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Silver Spike Acquisition Corp.</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Silver Spike Acquisition Corp.</w:t>
      </w:r>
    </w:p>
    <w:p>
      <w:pPr>
        <w:jc w:val="right"/>
        <w:spacing w:after="0" w:line="235" w:lineRule="auto"/>
        <w:rPr>
          <w:sz w:val="20"/>
          <w:szCs w:val="20"/>
          <w:color w:val="auto"/>
        </w:rPr>
      </w:pPr>
      <w:r>
        <w:rPr>
          <w:rFonts w:ascii="Arial" w:cs="Arial" w:eastAsia="Arial" w:hAnsi="Arial"/>
          <w:sz w:val="18"/>
          <w:szCs w:val="18"/>
          <w:color w:val="auto"/>
        </w:rPr>
        <w:t>Commission File No. 001-39021</w:t>
      </w:r>
    </w:p>
    <w:p>
      <w:pPr>
        <w:jc w:val="right"/>
        <w:spacing w:after="0"/>
        <w:rPr>
          <w:sz w:val="20"/>
          <w:szCs w:val="20"/>
          <w:color w:val="auto"/>
        </w:rPr>
      </w:pPr>
      <w:r>
        <w:rPr>
          <w:rFonts w:ascii="Arial" w:cs="Arial" w:eastAsia="Arial" w:hAnsi="Arial"/>
          <w:sz w:val="18"/>
          <w:szCs w:val="18"/>
          <w:color w:val="auto"/>
        </w:rPr>
        <w:t>Date: December 10, 2020</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 transcript of an interview Chris Beals, the Chief Executive Officer of WM Holding Company, LLC, gave to Yahoo! Finance:</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Zack Guzman</w:t>
      </w:r>
    </w:p>
    <w:p>
      <w:pPr>
        <w:spacing w:after="0" w:line="200"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--But of course, this year has seen a lot of SPACs and a lot of deals as companies look to go public through that other avenue. And news today here in the cannabis space, the online platform Weedmaps looking to go that route instead and a deal to merge with Silver Spike Acquisition Corp in a deal that could see that company reach a valuation of 1.5 billion in that blank check merger.</w:t>
      </w:r>
    </w:p>
    <w:p>
      <w:pPr>
        <w:spacing w:after="0" w:line="150"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And for more on that, I want to bring on the CEO here of Weedmaps, Chris Beals joins us now. And Chris, I mean, it's exciting times for you guys. There's obviously a limited way for some of these cannabis-focused companies to get out here as a publicly traded company. But talk to me about this deal, where it comes from, and how--importantly, how people should be thinking about Weedmaps in this market, since you guys do a lot of things. You call yourself the Amazon of weed, you could call yourself a Yelp for weed. How do you want to be looked at as you come through to the public markets?</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0"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Well--and Chris, thanks for having me on. You know, I think WMH is fundamentally--there's two parts to what we do. So, on one half under sort of the Weedmaps side, we built the largest proprietary marketplace for cannabis consumers and businesses. The thing that's notable within the cannabis space is, there is no normalized product data. There's no normalized sort of clinical effect data, smell, taste data, that sort of thing.</w:t>
      </w:r>
    </w:p>
    <w:p>
      <w:pPr>
        <w:spacing w:after="0" w:line="157" w:lineRule="exact"/>
        <w:rPr>
          <w:sz w:val="24"/>
          <w:szCs w:val="24"/>
          <w:color w:val="auto"/>
        </w:rPr>
      </w:pPr>
    </w:p>
    <w:p>
      <w:pPr>
        <w:jc w:val="both"/>
        <w:spacing w:after="0" w:line="245" w:lineRule="auto"/>
        <w:rPr>
          <w:sz w:val="20"/>
          <w:szCs w:val="20"/>
          <w:color w:val="auto"/>
        </w:rPr>
      </w:pPr>
      <w:r>
        <w:rPr>
          <w:rFonts w:ascii="Arial" w:cs="Arial" w:eastAsia="Arial" w:hAnsi="Arial"/>
          <w:sz w:val="18"/>
          <w:szCs w:val="18"/>
          <w:color w:val="auto"/>
        </w:rPr>
        <w:t>So, what we do when we bring this over 10 million monthly users onto the side and match them up against 18,000 business listings, is we then have done--at this point we have 12 years of work of data normalization, data aggregation, data integration, to provide the requisite data that you need to actually get these folks to convert. And that's where you see this almost 15% conversion rate we drive across Weedmaps but then sort of other parts of our business and a box solution, WMStore which is a Shopify-type ecommerce embed, our POS solution, WMRetail.</w:t>
      </w:r>
    </w:p>
    <w:p>
      <w:pPr>
        <w:spacing w:after="0" w:line="159"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But what goes in conjunction with that, fundamentally we are a SaaS-enabled marketplace, is we have a whole SaaS suite, a sort of operating system for cannabis retailers as well as a set of solutions for brands. And that's really notable for two things; one, it gives us the requisite data</w:t>
      </w:r>
    </w:p>
    <w:p>
      <w:pPr>
        <w:spacing w:after="0" w:line="25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both"/>
        <w:ind w:right="20"/>
        <w:spacing w:after="0" w:line="276" w:lineRule="auto"/>
        <w:rPr>
          <w:sz w:val="20"/>
          <w:szCs w:val="20"/>
          <w:color w:val="auto"/>
        </w:rPr>
      </w:pPr>
      <w:r>
        <w:rPr>
          <w:rFonts w:ascii="Arial" w:cs="Arial" w:eastAsia="Arial" w:hAnsi="Arial"/>
          <w:sz w:val="18"/>
          <w:szCs w:val="18"/>
          <w:color w:val="auto"/>
        </w:rPr>
        <w:t>that we need to feed into the marketplace side of things, to sort of normalize menu listings so that they're not just a word descriptor or a picture.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also, it's helping these businesses deal with these sort of cripplingly complex regulations that permeate the space where every state, every province has its own laws and regs. We're talking things like, you know, our software supports real-time GPS tracking of your fleet, because that's mandated by the law. Our POS solution, you know, has to report into the applicable state track and trace system. And so, we're really marrying kind of a broad SaaS solution set with its enablement of this proprietary marketplace.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Akiko Jujita</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Chris, when you look through your numbers here, you certainly have the numbers to sort of back up the growth. We're talking about $160 in revenue, a 12-year history. You've been profitable. We're talking a lot about what feels like this tide that is turning right now in terms of how the general public and lawmakers more specifically view the cannabis space. We had last week that vote on the House for the Moore Act. That's not expected to pass in the Senate, although, the dynamics there are still in question. How do you think this is going to be supportive for your company, even if marijuana isn't decriminalized on a federal level? Is that sentiment shift reflected in your business right now? What are you seeing?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Yeah. You know, we've driven a 40% CAGR over the last five years, something we've been really proud of, and we've been profitable for 12 years. The thing that's notable is we've driven that growth over these last few words over a period where, you know, it hasn't been covered a lot, where the industry in terms of a growth profile has stagnated to some degree, to the extent new markets have opened. We've seen licensed--or retail license density so low that it's hard to sort of get a proper functioning and even market.</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the great thing is with this election, we see that fundamentally changing. We see a--this was simply put, the most momentous election ever for cannabis legalization. You had the President Elect Biden coming in with a pro-cannabis platform, you had six ballot initiatives in five states. I should note, we advised on several of those. We have what I think at this point is the largest and most effective government relations and policy team out there, because we actually build it into our software, sort of supporting compliance by design.</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six ballot initiatives, five states, and then a number of these states that have low license density had local ballot initiatives going that also overwhelmingly passed. So, while that's really exciting, that just indicates increased momentum. When you look at something like the Moore Act and while it ultimately won't pass, it's symbolic of that acceleration. And similarly, we're excited internationally. Mexico's on the cusp of moving forward with adult use legalization.</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Zack Guzman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Yeah, Chris, I mean, when we look at that--and you talked to me about kind of the dynamic state by state and how important it is to kind of do this the right way, and the technology you guys bring to the market. It always seems interesting, because a lot of people might look at federal legalization and say, look, maybe that's going to matter less.</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it seems like it's still going to be set up similar to kind of what we saw with alcohol here, and the way that companies are going to have to work pretty specifically with regulations. When you look at kind of the growth opportunity ahead here for you guys, I mean, what would you want to do with the funds being raised here? Where are you looking to put the new capital to work? And what really, to you, is one of the stories--what do you identify as the stories that maybe investors are looking past when we think about the next chapter of legalization?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 Beals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Yeah. Yeah, I think I'm incredibly excited about federal legalization, because there--I can give you one very basic example. We drive over $1.5 billion of run-rate GMV across our platform. And until federal legalization comes, we do not feel comfortable putting any take rate, inserting payment rails or doing other things like that because we are a non-plant (INAUDIBLE) business and we can't even structure financial transactions in a way that, you know, in our view would break that. So that's a huge opportunity for us with federal legalization.</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But the thing that's notable and how we think of deploying the capital is, as we build out this business in a box and sort of advanced sort of the breadth of our offerings, we've increasingly been able to get to market more quickly with additional pieces of software, because we're reusing other parts of the software stack, but also we're able to get self-adoption, cross-adoption from businesses that are already using one part of this stack. And so--but one of the things that that puts pressure on is simply engineering resources.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And so, a part of it is investment and accelerating our pace to market of sort of what is at this point a very zesty and exciting roadmap of new software solutions, that's both to help consumers and increase conversation rate, but also it's continuing to expand this business in a box. But then the other part is, as I mentioned earlier, you know, six ballot initiatives, five states. We expect some of these may open quickly. Mississippi, for instance, 75% yes vote on medical legalization. And we know that they're looking towards the highest-functioning cannabis market in the entire United States, namely Oklahoma, where you have 26 to 2700 retailers for a population of four million people, and saying, we think this may be the model we want to go with. And that takes resources to sort of attack those new markets.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interview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interview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interview,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4" w:name="page5"/>
    <w:bookmarkEnd w:id="4"/>
    <w:p>
      <w:pPr>
        <w:jc w:val="both"/>
        <w:spacing w:after="0" w:line="276" w:lineRule="auto"/>
        <w:rPr>
          <w:sz w:val="20"/>
          <w:szCs w:val="20"/>
          <w:color w:val="auto"/>
        </w:rPr>
      </w:pPr>
      <w:r>
        <w:rPr>
          <w:rFonts w:ascii="Arial" w:cs="Arial" w:eastAsia="Arial" w:hAnsi="Arial"/>
          <w:sz w:val="18"/>
          <w:szCs w:val="18"/>
          <w:color w:val="auto"/>
        </w:rPr>
        <w:t>relied upon as representing Silver Spike’s and WM’s assessments as of any date subsequent to the date of this interview. Accordingly, undue reliance should not be placed upon the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Business Combination and Where To Find It</w:t>
      </w:r>
    </w:p>
    <w:p>
      <w:pPr>
        <w:spacing w:after="0" w:line="20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In connection with the proposed extension of the date by which Silver Spike must consummate an initial business combination, Silver Spike filed with the SEC a proxy statement, dated December 10, 2020 (the “Extension Proxy Statement”).</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 on August 9, 2019. Additional information regarding the participants in the proxy solicitation and a description of their direct and indirect interests will be included in Silver Spike’s Extension Proxy Statement and also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 Offer or Solicitation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interview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Yahoo! Finance</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Thursday, December 10, 2020 2:00 PM Eastern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2020-12-10T16:22:23Z</dcterms:created>
  <dcterms:modified xsi:type="dcterms:W3CDTF">2020-12-10T16:22:23Z</dcterms:modified>
</cp:coreProperties>
</file>