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Camire Brian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WM TECHNOLOGY,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41 DISCOVERY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WM TECHNOLOGY,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MAPS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08/16/2024</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GENERAL COUNSEL</w:t>
      </w:r>
    </w:p>
    <w:p>
      <w:pPr>
        <w:spacing w:after="0" w:line="422" w:lineRule="exact"/>
        <w:rPr>
          <w:sz w:val="24"/>
          <w:szCs w:val="24"/>
          <w:color w:val="auto"/>
        </w:rPr>
      </w:pPr>
    </w:p>
    <w:p>
      <w:pPr>
        <w:sectPr>
          <w:pgSz w:w="11900" w:h="16838" w:orient="portrait"/>
          <w:cols w:equalWidth="0" w:num="3">
            <w:col w:w="3200" w:space="720"/>
            <w:col w:w="3160" w:space="655"/>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84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3540" w:type="dxa"/>
            <w:vAlign w:val="bottom"/>
            <w:gridSpan w:val="7"/>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IRVINE</w:t>
            </w:r>
          </w:p>
        </w:tc>
        <w:tc>
          <w:tcPr>
            <w:tcW w:w="840" w:type="dxa"/>
            <w:vAlign w:val="bottom"/>
            <w:vMerge w:val="restart"/>
          </w:tcPr>
          <w:p>
            <w:pPr>
              <w:ind w:left="58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92618</w:t>
            </w: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84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8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48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60" w:type="dxa"/>
            <w:vAlign w:val="bottom"/>
            <w:gridSpan w:val="2"/>
            <w:vMerge w:val="restart"/>
          </w:tcPr>
          <w:p>
            <w:pPr>
              <w:ind w:left="58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66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1460" w:type="dxa"/>
            <w:vAlign w:val="bottom"/>
            <w:tcBorders>
              <w:bottom w:val="single" w:sz="8" w:color="2C2C2C"/>
            </w:tcBorders>
            <w:gridSpan w:val="3"/>
          </w:tcPr>
          <w:p>
            <w:pPr>
              <w:spacing w:after="0"/>
              <w:rPr>
                <w:sz w:val="10"/>
                <w:szCs w:val="10"/>
                <w:color w:val="auto"/>
              </w:rPr>
            </w:pPr>
          </w:p>
        </w:tc>
        <w:tc>
          <w:tcPr>
            <w:tcW w:w="2620" w:type="dxa"/>
            <w:vAlign w:val="bottom"/>
            <w:tcBorders>
              <w:bottom w:val="single" w:sz="8" w:color="2C2C2C"/>
            </w:tcBorders>
            <w:gridSpan w:val="5"/>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3"/>
          </w:tcPr>
          <w:p>
            <w:pPr>
              <w:ind w:left="6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64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40" w:type="dxa"/>
            <w:vAlign w:val="bottom"/>
            <w:gridSpan w:val="3"/>
          </w:tcPr>
          <w:p>
            <w:pPr>
              <w:ind w:left="6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40" w:type="dxa"/>
            <w:vAlign w:val="bottom"/>
            <w:tcBorders>
              <w:bottom w:val="single" w:sz="8" w:color="2C2C2C"/>
            </w:tcBorders>
            <w:gridSpan w:val="3"/>
          </w:tcPr>
          <w:p>
            <w:pPr>
              <w:jc w:val="right"/>
              <w:ind w:right="158"/>
              <w:spacing w:after="0"/>
              <w:rPr>
                <w:sz w:val="20"/>
                <w:szCs w:val="20"/>
                <w:color w:val="auto"/>
              </w:rPr>
            </w:pPr>
            <w:r>
              <w:rPr>
                <w:rFonts w:ascii="Times New Roman" w:cs="Times New Roman" w:eastAsia="Times New Roman" w:hAnsi="Times New Roman"/>
                <w:sz w:val="17"/>
                <w:szCs w:val="17"/>
                <w:color w:val="0000FF"/>
              </w:rPr>
              <w:t>08/16/2024</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39,712</w:t>
            </w:r>
          </w:p>
        </w:tc>
        <w:tc>
          <w:tcPr>
            <w:tcW w:w="4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1.0048</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657,006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00" w:type="dxa"/>
            <w:vAlign w:val="bottom"/>
            <w:gridSpan w:val="2"/>
          </w:tcPr>
          <w:p>
            <w:pPr>
              <w:jc w:val="right"/>
              <w:ind w:right="158"/>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gridSpan w:val="2"/>
          </w:tcPr>
          <w:p>
            <w:pPr>
              <w:jc w:val="right"/>
              <w:ind w:right="138"/>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sold the number of shares of Class A common stock necessary to cover applicable tax withholding obligations realized upon the vesting of restricted stock units and performance based restricted stock units, as well as any related brokerage commission fees.</w:t>
      </w:r>
    </w:p>
    <w:p>
      <w:pPr>
        <w:spacing w:after="0" w:line="7" w:lineRule="exact"/>
        <w:rPr>
          <w:rFonts w:ascii="Times New Roman" w:cs="Times New Roman" w:eastAsia="Times New Roman" w:hAnsi="Times New Roman"/>
          <w:sz w:val="13"/>
          <w:szCs w:val="13"/>
          <w:color w:val="008000"/>
        </w:rPr>
      </w:pPr>
    </w:p>
    <w:p>
      <w:pPr>
        <w:ind w:left="40" w:right="140" w:firstLine="7"/>
        <w:spacing w:after="0" w:line="256"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Price reported is a weighted-average sales price. The shares were sold at prices ranging from $1.00 to $1.015. The Reporting Person will provide upon request to the SEC, the Issuer or security holder of the Issuer, full information regarding the number of shares sold at each separate price.</w:t>
      </w:r>
    </w:p>
    <w:p>
      <w:pPr>
        <w:ind w:left="6580"/>
        <w:spacing w:after="0" w:line="180" w:lineRule="auto"/>
        <w:rPr>
          <w:sz w:val="20"/>
          <w:szCs w:val="20"/>
          <w:color w:val="auto"/>
        </w:rPr>
      </w:pPr>
      <w:r>
        <w:rPr>
          <w:rFonts w:ascii="Times New Roman" w:cs="Times New Roman" w:eastAsia="Times New Roman" w:hAnsi="Times New Roman"/>
          <w:sz w:val="17"/>
          <w:szCs w:val="17"/>
          <w:color w:val="0000FF"/>
        </w:rPr>
        <w:t xml:space="preserve">/s/ Ron A. Metzger, Attorney-  </w:t>
      </w:r>
      <w:r>
        <w:rPr>
          <w:rFonts w:ascii="Times New Roman" w:cs="Times New Roman" w:eastAsia="Times New Roman" w:hAnsi="Times New Roman"/>
          <w:sz w:val="33"/>
          <w:szCs w:val="33"/>
          <w:color w:val="0000FF"/>
          <w:vertAlign w:val="subscript"/>
        </w:rPr>
        <w:t>08/20/2024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214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2143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3117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1178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57363" TargetMode="External"/><Relationship Id="rId14" Type="http://schemas.openxmlformats.org/officeDocument/2006/relationships/hyperlink" Target="http://www.sec.gov/cgi-bin/browse-edgar?action=getcompany&amp;CIK=000177947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2024-08-20T15:21:41Z</dcterms:created>
  <dcterms:modified xsi:type="dcterms:W3CDTF">2024-08-20T15:21:41Z</dcterms:modified>
</cp:coreProperties>
</file>