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p24-0349sc13ga.htm"/>
      <w:bookmarkStart w:id="1" w:name="ksp240349sc13ga"/>
      <w:bookmarkEnd w:id="0"/>
      <w:bookmarkEnd w:id="1"/>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265"/>
        <w:gridCol w:w="7019"/>
      </w:tblGrid>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AND EXCHANGE COMMISSION</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Washington, D.C. 20549</w:t>
            </w:r>
          </w:p>
        </w:tc>
      </w:tr>
      <w:tr>
        <w:trPr/>
        <w:tc>
          <w:tcPr>
            <w:tcW w:w="8284" w:type="dxa"/>
            <w:gridSpan w:val="2"/>
            <w:tcBorders/>
            <w:vAlign w:val="center"/>
          </w:tcPr>
          <w:p>
            <w:pPr>
              <w:pStyle w:val="TableContents"/>
              <w:bidi w:val="0"/>
              <w:spacing w:before="20" w:after="20"/>
              <w:ind w:left="3580" w:right="3625" w:hanging="0"/>
              <w:jc w:val="left"/>
              <w:rPr>
                <w:bdr w:val="single" w:sz="4" w:space="1" w:color="000000"/>
              </w:rPr>
            </w:pPr>
            <w:r>
              <w:rPr>
                <w:bdr w:val="single" w:sz="4" w:space="1" w:color="000000"/>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13G/A</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3)*</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WM Technology, Inc.</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Class A Common Stock, par value $0.0001 per share</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92971A109</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December 31, 2023</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right"/>
              <w:rPr>
                <w:caps w:val="false"/>
                <w:smallCaps w:val="false"/>
              </w:rPr>
            </w:pPr>
            <w:r>
              <w:rPr>
                <w:caps w:val="false"/>
                <w:smallCaps w:val="false"/>
              </w:rPr>
              <w:t>☐</w:t>
            </w:r>
          </w:p>
        </w:tc>
        <w:tc>
          <w:tcPr>
            <w:tcW w:w="7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13d-1(b)</w:t>
            </w:r>
          </w:p>
        </w:tc>
      </w:tr>
      <w:tr>
        <w:trPr/>
        <w:tc>
          <w:tcPr>
            <w:tcW w:w="1265" w:type="dxa"/>
            <w:tcBorders/>
            <w:vAlign w:val="center"/>
          </w:tcPr>
          <w:p>
            <w:pPr>
              <w:pStyle w:val="TableContents"/>
              <w:bidi w:val="0"/>
              <w:spacing w:before="0" w:after="283"/>
              <w:jc w:val="right"/>
              <w:rPr>
                <w:rFonts w:ascii="Wingdings" w:hAnsi="Wingdings"/>
                <w:b w:val="false"/>
                <w:i w:val="false"/>
                <w:caps w:val="false"/>
                <w:smallCaps w:val="false"/>
                <w:sz w:val="22"/>
              </w:rPr>
            </w:pPr>
            <w:r>
              <w:rPr>
                <w:rFonts w:ascii="Wingdings" w:hAnsi="Wingdings"/>
                <w:b w:val="false"/>
                <w:i w:val="false"/>
                <w:caps w:val="false"/>
                <w:smallCaps w:val="false"/>
                <w:sz w:val="22"/>
              </w:rPr>
              <w:t>ý</w:t>
            </w:r>
          </w:p>
        </w:tc>
        <w:tc>
          <w:tcPr>
            <w:tcW w:w="7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13d-1(c)</w:t>
            </w:r>
          </w:p>
        </w:tc>
      </w:tr>
      <w:tr>
        <w:trPr/>
        <w:tc>
          <w:tcPr>
            <w:tcW w:w="1265" w:type="dxa"/>
            <w:tcBorders/>
            <w:vAlign w:val="center"/>
          </w:tcPr>
          <w:p>
            <w:pPr>
              <w:pStyle w:val="TableContents"/>
              <w:bidi w:val="0"/>
              <w:spacing w:before="0" w:after="283"/>
              <w:jc w:val="right"/>
              <w:rPr>
                <w:caps w:val="false"/>
                <w:smallCaps w:val="false"/>
              </w:rPr>
            </w:pPr>
            <w:r>
              <w:rPr>
                <w:caps w:val="false"/>
                <w:smallCaps w:val="false"/>
              </w:rPr>
              <w:t>☐</w:t>
            </w:r>
          </w:p>
        </w:tc>
        <w:tc>
          <w:tcPr>
            <w:tcW w:w="7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7 Pages)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______________________________</w:t>
      </w:r>
    </w:p>
    <w:p>
      <w:pPr>
        <w:pStyle w:val="TextBody"/>
        <w:bidi w:val="0"/>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2"/>
          <w:u w:val="single"/>
        </w:rPr>
        <w:t>Act</w:t>
      </w:r>
      <w:r>
        <w:rPr>
          <w:rFonts w:ascii="Times New Roman;Times;Serif" w:hAnsi="Times New Roman;Times;Serif"/>
          <w:b w:val="false"/>
          <w:i w:val="false"/>
          <w:caps w:val="false"/>
          <w:smallCaps w:val="false"/>
          <w:sz w:val="22"/>
        </w:rPr>
        <w: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92971A109</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2 of 7 Pages</w:t>
            </w:r>
          </w:p>
        </w:tc>
      </w:tr>
    </w:tbl>
    <w:p>
      <w:pPr>
        <w:pStyle w:val="TextBody"/>
        <w:bidi w:val="0"/>
        <w:jc w:val="left"/>
        <w:rPr>
          <w:caps w:val="false"/>
          <w:smallCaps w:val="false"/>
        </w:rPr>
      </w:pPr>
      <w:r>
        <w:rPr>
          <w:caps w:val="false"/>
          <w:smallCaps w:val="false"/>
        </w:rPr>
        <w:t> </w:t>
      </w:r>
    </w:p>
    <w:tbl>
      <w:tblPr>
        <w:tblW w:w="9826" w:type="dxa"/>
        <w:jc w:val="left"/>
        <w:tblInd w:w="-10" w:type="dxa"/>
        <w:tblLayout w:type="fixed"/>
        <w:tblCellMar>
          <w:top w:w="76" w:type="dxa"/>
          <w:left w:w="28" w:type="dxa"/>
          <w:bottom w:w="0" w:type="dxa"/>
          <w:right w:w="0" w:type="dxa"/>
        </w:tblCellMar>
      </w:tblPr>
      <w:tblGrid>
        <w:gridCol w:w="1325"/>
        <w:gridCol w:w="5181"/>
        <w:gridCol w:w="1670"/>
        <w:gridCol w:w="398"/>
        <w:gridCol w:w="1252"/>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501"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60" w:after="60"/>
              <w:ind w:left="60" w:right="60" w:hanging="0"/>
              <w:jc w:val="left"/>
              <w:rPr>
                <w:caps w:val="false"/>
                <w:smallCaps w:val="false"/>
              </w:rPr>
            </w:pPr>
            <w:r>
              <w:rPr>
                <w:caps w:val="false"/>
                <w:smallCaps w:val="false"/>
              </w:rPr>
              <w:t> </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51"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50"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501"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501"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Delaware</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20"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20"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1,947,554</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20"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81"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20"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1,947,554</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501"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1,947,554</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49"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CHECK BOX IF THE AGGREGATE AMOUNT IN ROW (9) EXCLUDES CERTAIN SHARES </w:t>
            </w:r>
          </w:p>
        </w:tc>
        <w:tc>
          <w:tcPr>
            <w:tcW w:w="1252"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501"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2.1%</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501"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OO, IA</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81" w:type="dxa"/>
            <w:tcBorders/>
            <w:tcMar>
              <w:top w:w="0" w:type="dxa"/>
              <w:left w:w="0" w:type="dxa"/>
            </w:tcMar>
            <w:vAlign w:val="center"/>
          </w:tcPr>
          <w:p>
            <w:pPr>
              <w:pStyle w:val="TableContents"/>
              <w:bidi w:val="0"/>
              <w:spacing w:before="0" w:after="283"/>
              <w:jc w:val="left"/>
              <w:rPr/>
            </w:pPr>
            <w:r>
              <w:rPr/>
              <w:t> </w:t>
            </w:r>
          </w:p>
        </w:tc>
        <w:tc>
          <w:tcPr>
            <w:tcW w:w="1670" w:type="dxa"/>
            <w:tcBorders/>
            <w:tcMar>
              <w:top w:w="0" w:type="dxa"/>
              <w:left w:w="0" w:type="dxa"/>
            </w:tcMar>
            <w:vAlign w:val="center"/>
          </w:tcPr>
          <w:p>
            <w:pPr>
              <w:pStyle w:val="TableContents"/>
              <w:bidi w:val="0"/>
              <w:spacing w:before="0" w:after="283"/>
              <w:jc w:val="left"/>
              <w:rPr/>
            </w:pPr>
            <w:r>
              <w:rPr/>
              <w:t> </w:t>
            </w:r>
          </w:p>
        </w:tc>
        <w:tc>
          <w:tcPr>
            <w:tcW w:w="398" w:type="dxa"/>
            <w:tcBorders/>
            <w:tcMar>
              <w:top w:w="0" w:type="dxa"/>
              <w:left w:w="0" w:type="dxa"/>
            </w:tcMar>
            <w:vAlign w:val="center"/>
          </w:tcPr>
          <w:p>
            <w:pPr>
              <w:pStyle w:val="TableContents"/>
              <w:bidi w:val="0"/>
              <w:spacing w:before="0" w:after="283"/>
              <w:jc w:val="left"/>
              <w:rPr/>
            </w:pPr>
            <w:r>
              <w:rPr/>
              <w:t> </w:t>
            </w:r>
          </w:p>
        </w:tc>
        <w:tc>
          <w:tcPr>
            <w:tcW w:w="1252"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92971A109</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3 of 7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825" w:type="dxa"/>
        <w:jc w:val="left"/>
        <w:tblInd w:w="-10" w:type="dxa"/>
        <w:tblLayout w:type="fixed"/>
        <w:tblCellMar>
          <w:top w:w="76" w:type="dxa"/>
          <w:left w:w="28" w:type="dxa"/>
          <w:bottom w:w="0" w:type="dxa"/>
          <w:right w:w="0" w:type="dxa"/>
        </w:tblCellMar>
      </w:tblPr>
      <w:tblGrid>
        <w:gridCol w:w="1325"/>
        <w:gridCol w:w="5181"/>
        <w:gridCol w:w="1670"/>
        <w:gridCol w:w="398"/>
        <w:gridCol w:w="1251"/>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500"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60" w:after="60"/>
              <w:ind w:left="60" w:right="60" w:hanging="0"/>
              <w:jc w:val="left"/>
              <w:rPr>
                <w:caps w:val="false"/>
                <w:smallCaps w:val="false"/>
              </w:rPr>
            </w:pPr>
            <w:r>
              <w:rPr>
                <w:caps w:val="false"/>
                <w:smallCaps w:val="false"/>
              </w:rPr>
              <w:t> </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51"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49"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500"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500"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Canada</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19"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19"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1,947,554</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19"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81"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19"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1,947,554</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500"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1,947,554</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49"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CHECK BOX IF THE AGGREGATE AMOUNT IN ROW (9) EXCLUDES CERTAIN SHARES </w:t>
            </w:r>
          </w:p>
        </w:tc>
        <w:tc>
          <w:tcPr>
            <w:tcW w:w="1251"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500"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2.1%</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500"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HC</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81" w:type="dxa"/>
            <w:tcBorders/>
            <w:tcMar>
              <w:top w:w="0" w:type="dxa"/>
              <w:left w:w="0" w:type="dxa"/>
            </w:tcMar>
            <w:vAlign w:val="center"/>
          </w:tcPr>
          <w:p>
            <w:pPr>
              <w:pStyle w:val="TableContents"/>
              <w:bidi w:val="0"/>
              <w:spacing w:before="0" w:after="283"/>
              <w:jc w:val="left"/>
              <w:rPr/>
            </w:pPr>
            <w:r>
              <w:rPr/>
              <w:t> </w:t>
            </w:r>
          </w:p>
        </w:tc>
        <w:tc>
          <w:tcPr>
            <w:tcW w:w="1670" w:type="dxa"/>
            <w:tcBorders/>
            <w:tcMar>
              <w:top w:w="0" w:type="dxa"/>
              <w:left w:w="0" w:type="dxa"/>
            </w:tcMar>
            <w:vAlign w:val="center"/>
          </w:tcPr>
          <w:p>
            <w:pPr>
              <w:pStyle w:val="TableContents"/>
              <w:bidi w:val="0"/>
              <w:spacing w:before="0" w:after="283"/>
              <w:jc w:val="left"/>
              <w:rPr/>
            </w:pPr>
            <w:r>
              <w:rPr/>
              <w:t> </w:t>
            </w:r>
          </w:p>
        </w:tc>
        <w:tc>
          <w:tcPr>
            <w:tcW w:w="398" w:type="dxa"/>
            <w:tcBorders/>
            <w:tcMar>
              <w:top w:w="0" w:type="dxa"/>
              <w:left w:w="0" w:type="dxa"/>
            </w:tcMar>
            <w:vAlign w:val="center"/>
          </w:tcPr>
          <w:p>
            <w:pPr>
              <w:pStyle w:val="TableContents"/>
              <w:bidi w:val="0"/>
              <w:spacing w:before="0" w:after="283"/>
              <w:jc w:val="left"/>
              <w:rPr/>
            </w:pPr>
            <w:r>
              <w:rPr/>
              <w:t> </w:t>
            </w:r>
          </w:p>
        </w:tc>
        <w:tc>
          <w:tcPr>
            <w:tcW w:w="1251"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92971A109</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4 of 7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995"/>
        <w:gridCol w:w="339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1(a).</w:t>
            </w:r>
          </w:p>
        </w:tc>
        <w:tc>
          <w:tcPr>
            <w:tcW w:w="33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Issuer.</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WM Technology, Inc. (the "</w:t>
            </w:r>
            <w:r>
              <w:rPr>
                <w:rFonts w:ascii="Times New Roman;Times;Serif" w:hAnsi="Times New Roman;Times;Serif"/>
                <w:b w:val="false"/>
                <w:i w:val="false"/>
                <w:caps w:val="false"/>
                <w:smallCaps w:val="false"/>
                <w:sz w:val="22"/>
                <w:u w:val="single"/>
              </w:rPr>
              <w:t>Issuer</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995"/>
        <w:gridCol w:w="467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1(b).</w:t>
            </w:r>
          </w:p>
        </w:tc>
        <w:tc>
          <w:tcPr>
            <w:tcW w:w="46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Issuer's Principal Executive Offices.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41 Discovery</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Irvine, California 92618</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
        <w:gridCol w:w="9637"/>
      </w:tblGrid>
      <w:tr>
        <w:trPr/>
        <w:tc>
          <w:tcPr>
            <w:tcW w:w="568"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2(a).</w:t>
            </w:r>
          </w:p>
        </w:tc>
        <w:tc>
          <w:tcPr>
            <w:tcW w:w="9637"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Person Filing.</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statement is filed by Senvest Management, LLC and Richard Mashaal.</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reported securities are held in the account of Senvest Master Fund, LP and Senvest Technology Partners Master Fund, LP (collectively, the "</w:t>
            </w:r>
            <w:r>
              <w:rPr>
                <w:rFonts w:ascii="Times New Roman;Times;Serif" w:hAnsi="Times New Roman;Times;Serif"/>
                <w:b w:val="false"/>
                <w:i w:val="false"/>
                <w:caps w:val="false"/>
                <w:smallCaps w:val="false"/>
                <w:sz w:val="22"/>
                <w:u w:val="single"/>
              </w:rPr>
              <w:t>Investment Vehicles</w:t>
            </w:r>
            <w:r>
              <w:rPr>
                <w:rFonts w:ascii="Times New Roman;Times;Serif" w:hAnsi="Times New Roman;Times;Serif"/>
                <w:b w:val="false"/>
                <w:i w:val="false"/>
                <w:caps w:val="false"/>
                <w:smallCaps w:val="false"/>
                <w:sz w:val="22"/>
              </w:rPr>
              <w:t>").</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995"/>
        <w:gridCol w:w="363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2(b).</w:t>
            </w:r>
          </w:p>
        </w:tc>
        <w:tc>
          <w:tcPr>
            <w:tcW w:w="36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Principal Business Office.</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ind w:left="1008" w:right="0" w:hanging="100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540 Madison Avenue, 32</w:t>
            </w:r>
            <w:r>
              <w:rPr>
                <w:rFonts w:ascii="Times New Roman;Times;Serif" w:hAnsi="Times New Roman;Times;Serif"/>
                <w:b w:val="false"/>
                <w:i w:val="false"/>
                <w:caps w:val="false"/>
                <w:smallCaps w:val="false"/>
                <w:position w:val="7"/>
                <w:sz w:val="18"/>
                <w:sz w:val="22"/>
              </w:rPr>
              <w:t>nd</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10022</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 Senvest Management,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540 Madison Avenue, 32</w:t>
            </w:r>
            <w:r>
              <w:rPr>
                <w:rFonts w:ascii="Times New Roman;Times;Serif" w:hAnsi="Times New Roman;Times;Serif"/>
                <w:b w:val="false"/>
                <w:i w:val="false"/>
                <w:caps w:val="false"/>
                <w:smallCaps w:val="false"/>
                <w:position w:val="7"/>
                <w:sz w:val="18"/>
                <w:sz w:val="22"/>
              </w:rPr>
              <w:t>nd</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10022</w:t>
            </w:r>
          </w:p>
        </w:tc>
      </w:tr>
    </w:tbl>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980"/>
        <w:gridCol w:w="369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2(c).</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Place of Organization.</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 – Delaware</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 – Canada</w:t>
            </w:r>
          </w:p>
        </w:tc>
      </w:tr>
    </w:tbl>
    <w:p>
      <w:pPr>
        <w:pStyle w:val="TextBody"/>
        <w:bidi w:val="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995"/>
        <w:gridCol w:w="501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2(d).</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Title of Class of Securities.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Class A Common Stock, par value $0.0001 per share</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980"/>
        <w:gridCol w:w="162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2(e).</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CUSIP Number.</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92971A109</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92971A109</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5 of 7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
        <w:gridCol w:w="257"/>
        <w:gridCol w:w="230"/>
        <w:gridCol w:w="9082"/>
      </w:tblGrid>
      <w:tr>
        <w:trPr/>
        <w:tc>
          <w:tcPr>
            <w:tcW w:w="636" w:type="dxa"/>
            <w:tcBorders/>
            <w:vAlign w:val="center"/>
          </w:tcPr>
          <w:p>
            <w:pPr>
              <w:pStyle w:val="TableContents"/>
              <w:bidi w:val="0"/>
              <w:spacing w:before="0" w:after="283"/>
              <w:jc w:val="left"/>
              <w:rPr>
                <w:b/>
              </w:rPr>
            </w:pPr>
            <w:r>
              <w:rPr>
                <w:b/>
              </w:rPr>
              <w:t>Item 3.</w:t>
            </w:r>
          </w:p>
        </w:tc>
        <w:tc>
          <w:tcPr>
            <w:tcW w:w="9569" w:type="dxa"/>
            <w:gridSpan w:val="3"/>
            <w:tcBorders/>
            <w:vAlign w:val="center"/>
          </w:tcPr>
          <w:p>
            <w:pPr>
              <w:pStyle w:val="TableContents"/>
              <w:bidi w:val="0"/>
              <w:spacing w:before="0" w:after="283"/>
              <w:jc w:val="both"/>
              <w:rPr>
                <w:b/>
              </w:rPr>
            </w:pPr>
            <w:r>
              <w:rPr>
                <w:b/>
              </w:rPr>
              <w:t>If this Statement is Filed Pursuant to §§ 240.13d-1(b) or 240.13d-2(b), or (c), check whether the Person Filing is a:</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(a)</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Broker or dealer registered under section 15 of the Act (15 U.S.C. 78o);</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(b)</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Bank as defined in section 3(a)(6) of the Act (15 U.S.C. 78c);</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(c)</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Insurance company as defined in section 3(a)(19) of the Act (15 U.S.C. 78c);</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(d)</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Investment company registered under section 8 of the Investment Company Act of 1940 (15 U.S.C. 80a-8);</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(e)</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An investment adviser in accordance with § 240.13d-1(b)(1)(ii)(E);</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(f)</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employee benefit plan or endowment fund in accordance with § 240.13d-1(b)(1)(ii)(F);</w:t>
            </w:r>
          </w:p>
          <w:p>
            <w:pPr>
              <w:pStyle w:val="TableContents"/>
              <w:bidi w:val="0"/>
              <w:spacing w:before="0" w:after="283"/>
              <w:ind w:left="0" w:right="0" w:firstLine="48"/>
              <w:jc w:val="left"/>
              <w:rPr>
                <w:caps w:val="false"/>
                <w:smallCaps w:val="false"/>
              </w:rPr>
            </w:pPr>
            <w:r>
              <w:rPr>
                <w:caps w:val="false"/>
                <w:smallCaps w:val="false"/>
              </w:rPr>
              <w:t> </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(g)</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parent holding company or control person in accordance with §240.13d-1(b)(1)(ii)(G);</w:t>
            </w:r>
          </w:p>
          <w:p>
            <w:pPr>
              <w:pStyle w:val="TableContents"/>
              <w:bidi w:val="0"/>
              <w:spacing w:before="0" w:after="283"/>
              <w:ind w:left="0" w:right="0" w:firstLine="48"/>
              <w:jc w:val="left"/>
              <w:rPr>
                <w:caps w:val="false"/>
                <w:smallCaps w:val="false"/>
              </w:rPr>
            </w:pPr>
            <w:r>
              <w:rPr>
                <w:caps w:val="false"/>
                <w:smallCaps w:val="false"/>
              </w:rPr>
              <w:t> </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(h)</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savings association as defined in Section 3(b) of the Federal Deposit Insurance Act (12 U.S.C.1813);</w:t>
            </w:r>
          </w:p>
          <w:p>
            <w:pPr>
              <w:pStyle w:val="TableContents"/>
              <w:bidi w:val="0"/>
              <w:spacing w:before="0" w:after="283"/>
              <w:jc w:val="left"/>
              <w:rPr>
                <w:caps w:val="false"/>
                <w:smallCaps w:val="false"/>
              </w:rPr>
            </w:pPr>
            <w:r>
              <w:rPr>
                <w:caps w:val="false"/>
                <w:smallCaps w:val="false"/>
              </w:rPr>
              <w:t> </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(i)</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church plan that is excluded from the definition of an investment company under section 3(c)(14) of the Investment Company Act of 1940 (15 U.S.C. 80a-3);</w:t>
            </w:r>
          </w:p>
          <w:p>
            <w:pPr>
              <w:pStyle w:val="TableContents"/>
              <w:bidi w:val="0"/>
              <w:spacing w:before="0" w:after="283"/>
              <w:jc w:val="left"/>
              <w:rPr>
                <w:caps w:val="false"/>
                <w:smallCaps w:val="false"/>
              </w:rPr>
            </w:pPr>
            <w:r>
              <w:rPr>
                <w:caps w:val="false"/>
                <w:smallCaps w:val="false"/>
              </w:rPr>
              <w:t> </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(j)</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A non-U.S. institution in accordance with §240.13d-1(b)(1)(ii)(J);</w:t>
            </w:r>
          </w:p>
        </w:tc>
      </w:tr>
      <w:tr>
        <w:trPr/>
        <w:tc>
          <w:tcPr>
            <w:tcW w:w="6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(k)</w:t>
            </w:r>
          </w:p>
        </w:tc>
        <w:tc>
          <w:tcPr>
            <w:tcW w:w="230" w:type="dxa"/>
            <w:tcBorders/>
            <w:vAlign w:val="center"/>
          </w:tcPr>
          <w:p>
            <w:pPr>
              <w:pStyle w:val="TableContents"/>
              <w:bidi w:val="0"/>
              <w:spacing w:before="0" w:after="283"/>
              <w:jc w:val="center"/>
              <w:rPr/>
            </w:pPr>
            <w:r>
              <w:rPr/>
              <w:t>☐</w:t>
            </w:r>
          </w:p>
        </w:tc>
        <w:tc>
          <w:tcPr>
            <w:tcW w:w="9082" w:type="dxa"/>
            <w:tcBorders/>
            <w:vAlign w:val="center"/>
          </w:tcPr>
          <w:p>
            <w:pPr>
              <w:pStyle w:val="TableContents"/>
              <w:bidi w:val="0"/>
              <w:spacing w:before="0" w:after="283"/>
              <w:jc w:val="left"/>
              <w:rPr/>
            </w:pPr>
            <w:r>
              <w:rPr/>
              <w:t>Group, in accordance with §240.13d-1(b)(1)(ii)(K).</w:t>
            </w:r>
          </w:p>
        </w:tc>
      </w:tr>
    </w:tbl>
    <w:p>
      <w:pPr>
        <w:pStyle w:val="TextBody"/>
        <w:bidi w:val="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75"/>
        <w:gridCol w:w="7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0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filing as a non-U.S. institution in accordance with Rule 13d-1(b)(1)(ii)(J), please</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specify the type of institution: </w:t>
            </w:r>
            <w:r>
              <w:rPr>
                <w:rFonts w:ascii="Times New Roman;Times;Serif" w:hAnsi="Times New Roman;Times;Serif"/>
                <w:b w:val="false"/>
                <w:i w:val="false"/>
                <w:caps w:val="false"/>
                <w:smallCaps w:val="false"/>
                <w:sz w:val="22"/>
                <w:u w:val="singl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
        <w:gridCol w:w="9681"/>
      </w:tblGrid>
      <w:tr>
        <w:trPr/>
        <w:tc>
          <w:tcPr>
            <w:tcW w:w="52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4.</w:t>
            </w:r>
          </w:p>
        </w:tc>
        <w:tc>
          <w:tcPr>
            <w:tcW w:w="9681"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Ownership.</w:t>
            </w:r>
          </w:p>
        </w:tc>
      </w:tr>
      <w:tr>
        <w:trPr/>
        <w:tc>
          <w:tcPr>
            <w:tcW w:w="524" w:type="dxa"/>
            <w:tcBorders/>
            <w:vAlign w:val="center"/>
          </w:tcPr>
          <w:p>
            <w:pPr>
              <w:pStyle w:val="TableContents"/>
              <w:bidi w:val="0"/>
              <w:spacing w:before="0" w:after="283"/>
              <w:jc w:val="both"/>
              <w:rPr>
                <w:caps w:val="false"/>
                <w:smallCaps w:val="false"/>
              </w:rPr>
            </w:pPr>
            <w:r>
              <w:rPr>
                <w:caps w:val="false"/>
                <w:smallCaps w:val="false"/>
              </w:rPr>
              <w:t> </w:t>
            </w:r>
          </w:p>
        </w:tc>
        <w:tc>
          <w:tcPr>
            <w:tcW w:w="9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information required by Items 4(a) – (c) is set forth in Rows (5) – (11) of the cover page for each Reporting Person hereto and is incorporated herein by reference for each such Reporting Person. The percentages set forth in this Schedule 13G/A are calculated based upon an aggregate of 93,881,130 shares of Class A Common Stock outstanding as of November 3, 2023, as reported in the Issuer's Quarterly Report on Form 10-Q for the quarterly period ended September 30, 2023 filed with the Securities and Exchange Commission on November 8, 2023.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1"/>
        <w:gridCol w:w="9594"/>
      </w:tblGrid>
      <w:tr>
        <w:trPr/>
        <w:tc>
          <w:tcPr>
            <w:tcW w:w="611" w:type="dxa"/>
            <w:tcBorders/>
            <w:vAlign w:val="center"/>
          </w:tcPr>
          <w:p>
            <w:pPr>
              <w:pStyle w:val="TableContents"/>
              <w:bidi w:val="0"/>
              <w:spacing w:before="0" w:after="283"/>
              <w:jc w:val="left"/>
              <w:rPr>
                <w:b/>
              </w:rPr>
            </w:pPr>
            <w:r>
              <w:rPr>
                <w:b/>
              </w:rPr>
              <w:t>Item 5.</w:t>
            </w:r>
          </w:p>
        </w:tc>
        <w:tc>
          <w:tcPr>
            <w:tcW w:w="9594" w:type="dxa"/>
            <w:tcBorders/>
            <w:vAlign w:val="center"/>
          </w:tcPr>
          <w:p>
            <w:pPr>
              <w:pStyle w:val="TableContents"/>
              <w:bidi w:val="0"/>
              <w:spacing w:before="0" w:after="283"/>
              <w:jc w:val="left"/>
              <w:rPr>
                <w:b/>
              </w:rPr>
            </w:pPr>
            <w:r>
              <w:rPr>
                <w:b/>
              </w:rPr>
              <w:t>Ownership of Five Percent or Less of a Class.</w:t>
            </w:r>
          </w:p>
        </w:tc>
      </w:tr>
      <w:tr>
        <w:trPr/>
        <w:tc>
          <w:tcPr>
            <w:tcW w:w="611" w:type="dxa"/>
            <w:tcBorders/>
            <w:vAlign w:val="center"/>
          </w:tcPr>
          <w:p>
            <w:pPr>
              <w:pStyle w:val="TableContents"/>
              <w:bidi w:val="0"/>
              <w:spacing w:before="0" w:after="283"/>
              <w:jc w:val="left"/>
              <w:rPr/>
            </w:pPr>
            <w:r>
              <w:rPr/>
              <w:t> </w:t>
            </w:r>
          </w:p>
        </w:tc>
        <w:tc>
          <w:tcPr>
            <w:tcW w:w="9594" w:type="dxa"/>
            <w:tcBorders/>
            <w:vAlign w:val="center"/>
          </w:tcPr>
          <w:p>
            <w:pPr>
              <w:pStyle w:val="TableContents"/>
              <w:bidi w:val="0"/>
              <w:spacing w:before="0" w:after="283"/>
              <w:jc w:val="left"/>
              <w:rPr/>
            </w:pPr>
            <w:r>
              <w:rPr/>
              <w:t>If this statement is being filed to report the fact that as of the date hereof the reporting person has ceased to be the beneficial owner of more than five percent of the class of securities, check the following: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92971A109</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6 of 7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
        <w:gridCol w:w="9568"/>
      </w:tblGrid>
      <w:tr>
        <w:trPr/>
        <w:tc>
          <w:tcPr>
            <w:tcW w:w="637" w:type="dxa"/>
            <w:tcBorders/>
            <w:vAlign w:val="center"/>
          </w:tcPr>
          <w:p>
            <w:pPr>
              <w:pStyle w:val="TableContents"/>
              <w:bidi w:val="0"/>
              <w:spacing w:before="0" w:after="283"/>
              <w:jc w:val="left"/>
              <w:rPr>
                <w:b/>
              </w:rPr>
            </w:pPr>
            <w:r>
              <w:rPr>
                <w:b/>
              </w:rPr>
              <w:t>Item 6.</w:t>
            </w:r>
          </w:p>
        </w:tc>
        <w:tc>
          <w:tcPr>
            <w:tcW w:w="9568" w:type="dxa"/>
            <w:tcBorders/>
            <w:vAlign w:val="center"/>
          </w:tcPr>
          <w:p>
            <w:pPr>
              <w:pStyle w:val="TableContents"/>
              <w:bidi w:val="0"/>
              <w:spacing w:before="0" w:after="283"/>
              <w:jc w:val="both"/>
              <w:rPr>
                <w:b/>
              </w:rPr>
            </w:pPr>
            <w:r>
              <w:rPr>
                <w:b/>
              </w:rPr>
              <w:t>Ownership of More Than Five Percent on Behalf of Another Person.</w:t>
            </w:r>
          </w:p>
        </w:tc>
      </w:tr>
      <w:tr>
        <w:trPr/>
        <w:tc>
          <w:tcPr>
            <w:tcW w:w="637"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both"/>
              <w:rPr/>
            </w:pPr>
            <w:r>
              <w:rPr/>
              <w:t xml:space="preserve">The Investment Vehicles have the right to receive and the power to direct the receipt of dividends from, and the proceeds from the sale of the Class A Common Stock. </w:t>
            </w:r>
          </w:p>
        </w:tc>
      </w:tr>
      <w:tr>
        <w:trPr/>
        <w:tc>
          <w:tcPr>
            <w:tcW w:w="637" w:type="dxa"/>
            <w:tcBorders/>
            <w:vAlign w:val="center"/>
          </w:tcPr>
          <w:p>
            <w:pPr>
              <w:pStyle w:val="TableContents"/>
              <w:bidi w:val="0"/>
              <w:spacing w:before="0" w:after="283"/>
              <w:jc w:val="left"/>
              <w:rPr/>
            </w:pPr>
            <w:r>
              <w:rPr/>
              <w:t> </w:t>
            </w:r>
          </w:p>
        </w:tc>
        <w:tc>
          <w:tcPr>
            <w:tcW w:w="9568" w:type="dxa"/>
            <w:tcBorders/>
            <w:vAlign w:val="center"/>
          </w:tcPr>
          <w:p>
            <w:pPr>
              <w:pStyle w:val="TableContents"/>
              <w:bidi w:val="0"/>
              <w:spacing w:before="0" w:after="283"/>
              <w:jc w:val="both"/>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
        <w:gridCol w:w="9565"/>
      </w:tblGrid>
      <w:tr>
        <w:trPr/>
        <w:tc>
          <w:tcPr>
            <w:tcW w:w="640" w:type="dxa"/>
            <w:tcBorders/>
            <w:vAlign w:val="center"/>
          </w:tcPr>
          <w:p>
            <w:pPr>
              <w:pStyle w:val="TableContents"/>
              <w:bidi w:val="0"/>
              <w:spacing w:before="0" w:after="283"/>
              <w:jc w:val="left"/>
              <w:rPr>
                <w:b/>
              </w:rPr>
            </w:pPr>
            <w:r>
              <w:rPr>
                <w:b/>
              </w:rPr>
              <w:t>Item 7.</w:t>
            </w:r>
          </w:p>
        </w:tc>
        <w:tc>
          <w:tcPr>
            <w:tcW w:w="9565" w:type="dxa"/>
            <w:tcBorders/>
            <w:vAlign w:val="center"/>
          </w:tcPr>
          <w:p>
            <w:pPr>
              <w:pStyle w:val="TableContents"/>
              <w:bidi w:val="0"/>
              <w:spacing w:before="0" w:after="283"/>
              <w:jc w:val="left"/>
              <w:rPr>
                <w:b/>
              </w:rPr>
            </w:pPr>
            <w:r>
              <w:rPr>
                <w:b/>
              </w:rPr>
              <w:t>Identification and Classification of the Subsidiary Which Acquired the Security Being Reported on by the Parent Holding Company or Control Person.</w:t>
            </w:r>
          </w:p>
        </w:tc>
      </w:tr>
      <w:tr>
        <w:trPr/>
        <w:tc>
          <w:tcPr>
            <w:tcW w:w="640" w:type="dxa"/>
            <w:tcBorders/>
            <w:vAlign w:val="center"/>
          </w:tcPr>
          <w:p>
            <w:pPr>
              <w:pStyle w:val="TableContents"/>
              <w:bidi w:val="0"/>
              <w:spacing w:before="0" w:after="283"/>
              <w:jc w:val="left"/>
              <w:rPr/>
            </w:pPr>
            <w:r>
              <w:rPr/>
              <w:t> </w:t>
            </w:r>
          </w:p>
        </w:tc>
        <w:tc>
          <w:tcPr>
            <w:tcW w:w="9565" w:type="dxa"/>
            <w:tcBorders/>
            <w:vAlign w:val="center"/>
          </w:tcPr>
          <w:p>
            <w:pPr>
              <w:pStyle w:val="TableContents"/>
              <w:bidi w:val="0"/>
              <w:spacing w:before="0" w:after="283"/>
              <w:jc w:val="left"/>
              <w:rPr/>
            </w:pPr>
            <w:r>
              <w:rPr/>
              <w:t>Not applicable.</w:t>
            </w:r>
          </w:p>
        </w:tc>
      </w:tr>
      <w:tr>
        <w:trPr/>
        <w:tc>
          <w:tcPr>
            <w:tcW w:w="640" w:type="dxa"/>
            <w:tcBorders/>
            <w:vAlign w:val="center"/>
          </w:tcPr>
          <w:p>
            <w:pPr>
              <w:pStyle w:val="TableContents"/>
              <w:bidi w:val="0"/>
              <w:spacing w:before="0" w:after="283"/>
              <w:jc w:val="left"/>
              <w:rPr/>
            </w:pPr>
            <w:r>
              <w:rPr/>
              <w:t> </w:t>
            </w:r>
          </w:p>
        </w:tc>
        <w:tc>
          <w:tcPr>
            <w:tcW w:w="956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40"/>
        <w:gridCol w:w="5945"/>
      </w:tblGrid>
      <w:tr>
        <w:trPr/>
        <w:tc>
          <w:tcPr>
            <w:tcW w:w="740" w:type="dxa"/>
            <w:tcBorders/>
            <w:vAlign w:val="center"/>
          </w:tcPr>
          <w:p>
            <w:pPr>
              <w:pStyle w:val="TableContents"/>
              <w:bidi w:val="0"/>
              <w:spacing w:before="0" w:after="283"/>
              <w:jc w:val="left"/>
              <w:rPr>
                <w:b/>
              </w:rPr>
            </w:pPr>
            <w:r>
              <w:rPr>
                <w:b/>
              </w:rPr>
              <w:t>Item 8.</w:t>
            </w:r>
          </w:p>
        </w:tc>
        <w:tc>
          <w:tcPr>
            <w:tcW w:w="5945" w:type="dxa"/>
            <w:tcBorders/>
            <w:vAlign w:val="center"/>
          </w:tcPr>
          <w:p>
            <w:pPr>
              <w:pStyle w:val="TableContents"/>
              <w:bidi w:val="0"/>
              <w:spacing w:before="0" w:after="283"/>
              <w:jc w:val="left"/>
              <w:rPr>
                <w:b/>
              </w:rPr>
            </w:pPr>
            <w:r>
              <w:rPr>
                <w:b/>
              </w:rPr>
              <w:t>Identification and Classification of Members of the Group.</w:t>
            </w:r>
          </w:p>
        </w:tc>
      </w:tr>
      <w:tr>
        <w:trPr/>
        <w:tc>
          <w:tcPr>
            <w:tcW w:w="7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Not applicable.</w:t>
            </w:r>
          </w:p>
        </w:tc>
      </w:tr>
      <w:tr>
        <w:trPr/>
        <w:tc>
          <w:tcPr>
            <w:tcW w:w="7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40"/>
        <w:gridCol w:w="3170"/>
      </w:tblGrid>
      <w:tr>
        <w:trPr/>
        <w:tc>
          <w:tcPr>
            <w:tcW w:w="740" w:type="dxa"/>
            <w:tcBorders/>
            <w:vAlign w:val="center"/>
          </w:tcPr>
          <w:p>
            <w:pPr>
              <w:pStyle w:val="TableContents"/>
              <w:bidi w:val="0"/>
              <w:spacing w:before="0" w:after="283"/>
              <w:jc w:val="left"/>
              <w:rPr>
                <w:b/>
              </w:rPr>
            </w:pPr>
            <w:r>
              <w:rPr>
                <w:b/>
              </w:rPr>
              <w:t>Item 9.</w:t>
            </w:r>
          </w:p>
        </w:tc>
        <w:tc>
          <w:tcPr>
            <w:tcW w:w="3170" w:type="dxa"/>
            <w:tcBorders/>
            <w:vAlign w:val="center"/>
          </w:tcPr>
          <w:p>
            <w:pPr>
              <w:pStyle w:val="TableContents"/>
              <w:bidi w:val="0"/>
              <w:spacing w:before="0" w:after="283"/>
              <w:jc w:val="left"/>
              <w:rPr>
                <w:b/>
              </w:rPr>
            </w:pPr>
            <w:r>
              <w:rPr>
                <w:b/>
              </w:rPr>
              <w:t>Notice of Dissolution of Group.</w:t>
            </w:r>
          </w:p>
        </w:tc>
      </w:tr>
      <w:tr>
        <w:trPr/>
        <w:tc>
          <w:tcPr>
            <w:tcW w:w="74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Not applicable.</w:t>
            </w:r>
          </w:p>
        </w:tc>
      </w:tr>
      <w:tr>
        <w:trPr/>
        <w:tc>
          <w:tcPr>
            <w:tcW w:w="74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
        <w:gridCol w:w="9623"/>
      </w:tblGrid>
      <w:tr>
        <w:trPr/>
        <w:tc>
          <w:tcPr>
            <w:tcW w:w="582" w:type="dxa"/>
            <w:tcBorders/>
            <w:vAlign w:val="center"/>
          </w:tcPr>
          <w:p>
            <w:pPr>
              <w:pStyle w:val="TableContents"/>
              <w:bidi w:val="0"/>
              <w:spacing w:before="0" w:after="283"/>
              <w:jc w:val="left"/>
              <w:rPr>
                <w:b/>
              </w:rPr>
            </w:pPr>
            <w:r>
              <w:rPr>
                <w:b/>
              </w:rPr>
              <w:t>Item 10.</w:t>
            </w:r>
          </w:p>
        </w:tc>
        <w:tc>
          <w:tcPr>
            <w:tcW w:w="9623" w:type="dxa"/>
            <w:tcBorders/>
            <w:vAlign w:val="center"/>
          </w:tcPr>
          <w:p>
            <w:pPr>
              <w:pStyle w:val="TableContents"/>
              <w:bidi w:val="0"/>
              <w:spacing w:before="0" w:after="283"/>
              <w:jc w:val="left"/>
              <w:rPr>
                <w:b/>
              </w:rPr>
            </w:pPr>
            <w:r>
              <w:rPr>
                <w:b/>
              </w:rPr>
              <w:t>Certification.</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both"/>
              <w:rPr/>
            </w:pPr>
            <w:r>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860" w:type="dxa"/>
        <w:jc w:val="left"/>
        <w:tblInd w:w="0" w:type="dxa"/>
        <w:tblLayout w:type="fixed"/>
        <w:tblCellMar>
          <w:top w:w="0" w:type="dxa"/>
          <w:left w:w="0" w:type="dxa"/>
          <w:bottom w:w="0" w:type="dxa"/>
          <w:right w:w="0" w:type="dxa"/>
        </w:tblCellMar>
      </w:tblPr>
      <w:tblGrid>
        <w:gridCol w:w="2390"/>
        <w:gridCol w:w="680"/>
        <w:gridCol w:w="1790"/>
      </w:tblGrid>
      <w:tr>
        <w:trPr/>
        <w:tc>
          <w:tcPr>
            <w:tcW w:w="2390" w:type="dxa"/>
            <w:tcBorders/>
            <w:vAlign w:val="center"/>
          </w:tcPr>
          <w:p>
            <w:pPr>
              <w:pStyle w:val="TableContents"/>
              <w:bidi w:val="0"/>
              <w:spacing w:before="0" w:after="283"/>
              <w:jc w:val="left"/>
              <w:rPr>
                <w:b/>
              </w:rPr>
            </w:pPr>
            <w:r>
              <w:rPr>
                <w:b/>
              </w:rPr>
              <w:t>CUSIP No. 92971A109</w:t>
            </w:r>
          </w:p>
        </w:tc>
        <w:tc>
          <w:tcPr>
            <w:tcW w:w="680" w:type="dxa"/>
            <w:tcBorders/>
            <w:vAlign w:val="center"/>
          </w:tcPr>
          <w:p>
            <w:pPr>
              <w:pStyle w:val="TableContents"/>
              <w:bidi w:val="0"/>
              <w:spacing w:before="0" w:after="283"/>
              <w:jc w:val="center"/>
              <w:rPr>
                <w:b/>
              </w:rPr>
            </w:pPr>
            <w:r>
              <w:rPr>
                <w:b/>
              </w:rPr>
              <w:t>13G/A</w:t>
            </w:r>
          </w:p>
        </w:tc>
        <w:tc>
          <w:tcPr>
            <w:tcW w:w="1790" w:type="dxa"/>
            <w:tcBorders/>
            <w:vAlign w:val="center"/>
          </w:tcPr>
          <w:p>
            <w:pPr>
              <w:pStyle w:val="TableContents"/>
              <w:bidi w:val="0"/>
              <w:spacing w:before="0" w:after="283"/>
              <w:jc w:val="right"/>
              <w:rPr>
                <w:b/>
              </w:rPr>
            </w:pPr>
            <w:r>
              <w:rPr>
                <w:b/>
              </w:rPr>
              <w:t>Page 7 of 7 Pages</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SIGNATURE</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each of the undersigned certifies that the information set forth in this statement is true, complete and correct.</w:t>
      </w:r>
    </w:p>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300"/>
        <w:gridCol w:w="3530"/>
      </w:tblGrid>
      <w:tr>
        <w:trPr/>
        <w:tc>
          <w:tcPr>
            <w:tcW w:w="2300" w:type="dxa"/>
            <w:tcBorders/>
            <w:vAlign w:val="center"/>
          </w:tcPr>
          <w:p>
            <w:pPr>
              <w:pStyle w:val="TableContents"/>
              <w:bidi w:val="0"/>
              <w:spacing w:before="0" w:after="283"/>
              <w:jc w:val="left"/>
              <w:rPr/>
            </w:pPr>
            <w:r>
              <w:rPr/>
              <w:t>Date:  February 9, 2024</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SENVEST MANAGEMENT, LLC</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By:  </w:t>
            </w:r>
            <w:r>
              <w:rPr>
                <w:u w:val="single"/>
              </w:rPr>
              <w:t>/s/ Bobby Trahanas</w:t>
              <w:tab/>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Name:  Bobby Trahanas</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Title:    Chief Compliance Officer</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u w:val="single"/>
              </w:rPr>
            </w:pPr>
            <w:r>
              <w:rPr>
                <w:u w:val="single"/>
              </w:rPr>
              <w:t>/s/ Richard Mashaal</w:t>
              <w:tab/>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RICHARD MASHAAL</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1235</Words>
  <Characters>6194</Characters>
  <CharactersWithSpaces>7444</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