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44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Hartfield Justin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WM TECHNOLOGY,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 DISCOVERY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WM TECHNOLOGY,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MAPS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4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08/09/2023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4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44" w:orient="portrait"/>
          <w:cols w:equalWidth="0" w:num="2">
            <w:col w:w="3760" w:space="80"/>
            <w:col w:w="724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08/09/2023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236,082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61,679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V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(2)(3)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19,278,067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V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8,469,191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V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1,570,959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gridSpan w:val="1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60" w:type="dxa"/>
            <w:vAlign w:val="bottom"/>
            <w:gridSpan w:val="1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>Hartfield Justin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WM TECHNOLOGY,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 DISCOVERY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Ghost Media Group, LLC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WM TECHNOLOGY,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 DISCOVERY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-5012055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44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500" w:val="left"/>
          <w:tab w:leader="none" w:pos="2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ectPr>
          <w:pgSz w:w="11900" w:h="16844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2809240" cy="18319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183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8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7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WM Founders Legacy II, LLC</w:t>
        </w:r>
      </w:hyperlink>
    </w:p>
    <w:p>
      <w:pPr>
        <w:spacing w:after="0" w:line="313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WM TECHNOLOGY, INC.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 DISCOVERY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7"/>
        </w:trPr>
        <w:tc>
          <w:tcPr>
            <w:tcW w:w="1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1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the number of shares of Class A Common Stock underlying unvested restricted stock units that were forfeited upon Reporting Person's resignation from the Board of Directors of the Issuer.</w:t>
      </w:r>
    </w:p>
    <w:p>
      <w:pPr>
        <w:spacing w:after="0" w:line="6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right="380" w:firstLine="7"/>
        <w:spacing w:after="0" w:line="301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Post-Merger Class A Units represent non-voting limited liability company interests of WM Holding Company, LLC. Pursuant to the terms of an exchange agreement, these Class A units and an equivalent number of shares of Class V Common Stock are exchangeable on a one-for-one basis for shares of Class A Common Stock. These exchange rights do not expire.</w:t>
      </w:r>
    </w:p>
    <w:p>
      <w:pPr>
        <w:ind w:firstLine="7"/>
        <w:spacing w:after="0" w:line="250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of Class V common stock ("Class V Common Stock") of the Issuer (as defined below) provide no economic rights in the Issuer to the holder thereof. However, each holder of Class V Common Stock will be entitled to vote with the holders of Class A common stock ("Class A Common Stock") of the Issuer, with each share of Class V Common Stock entitling the holder to a number of votes equal to the number of Post-Merger Class A Units (as described in footnote 4 below) held by such Class V Common Stock holder at the time of such vote.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right="140" w:firstLine="7"/>
        <w:spacing w:after="0" w:line="266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are held directly by Ghost Media Group, LLC ("Ghost Media") is controlled by Mr. Hartfield. Accordingly, Mr. Hartfield may be deemed to be a beneficial owner of the shares held by Ghost Media Group, LLC.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right="160" w:firstLine="7"/>
        <w:spacing w:after="0" w:line="266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are held directly by WM Founders Legacy II, LLC ("WM Founders") is controlled by Mr. Hartfield. Accordingly, Mr. Hartfield may be deemed to be a beneficial owner of the shares held by WM Founders.</w:t>
      </w:r>
    </w:p>
    <w:p>
      <w:pPr>
        <w:sectPr>
          <w:pgSz w:w="11900" w:h="16838" w:orient="portrait"/>
          <w:cols w:equalWidth="0" w:num="1">
            <w:col w:w="10800"/>
          </w:cols>
          <w:pgMar w:left="500" w:top="216" w:right="599" w:bottom="1440" w:gutter="0" w:footer="0" w:header="0"/>
        </w:sectPr>
      </w:pP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Justin Hartfield, by /s/ Ron A.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-635</wp:posOffset>
            </wp:positionV>
            <wp:extent cx="13227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Metzger,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1563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3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Ghost Media Group,LLC,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-635</wp:posOffset>
            </wp:positionV>
            <wp:extent cx="12801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Justin Hartfield, Manager,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-5080</wp:posOffset>
            </wp:positionV>
            <wp:extent cx="128778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7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Ron A. Metzger,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-5080</wp:posOffset>
            </wp:positionV>
            <wp:extent cx="132143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311785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WM Founders Legacy II,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-8255</wp:posOffset>
            </wp:positionV>
            <wp:extent cx="1118235" cy="825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LLC, by Justin Hartfield,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108710" cy="825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Manager, by /s/ Ron A.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028065" cy="825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Metzger,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156335" cy="825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3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10/03/2023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10/03/2023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10/03/2023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40" w:space="100"/>
            <w:col w:w="2060"/>
          </w:cols>
          <w:pgMar w:left="500" w:top="216" w:right="599" w:bottom="1440" w:gutter="0" w:footer="0" w:header="0"/>
          <w:type w:val="continuous"/>
        </w:sect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100" w:firstLine="7"/>
        <w:spacing w:after="0" w:line="319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00"/>
      </w:cols>
      <w:pgMar w:left="500" w:top="216" w:right="59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5" Type="http://schemas.openxmlformats.org/officeDocument/2006/relationships/image" Target="media/image5.png"/><Relationship Id="rId16" Type="http://schemas.openxmlformats.org/officeDocument/2006/relationships/image" Target="media/image6.png"/><Relationship Id="rId18" Type="http://schemas.openxmlformats.org/officeDocument/2006/relationships/image" Target="media/image7.png"/><Relationship Id="rId19" Type="http://schemas.openxmlformats.org/officeDocument/2006/relationships/image" Target="media/image8.png"/><Relationship Id="rId20" Type="http://schemas.openxmlformats.org/officeDocument/2006/relationships/image" Target="media/image9.png"/><Relationship Id="rId21" Type="http://schemas.openxmlformats.org/officeDocument/2006/relationships/image" Target="media/image10.png"/><Relationship Id="rId22" Type="http://schemas.openxmlformats.org/officeDocument/2006/relationships/image" Target="media/image11.png"/><Relationship Id="rId23" Type="http://schemas.openxmlformats.org/officeDocument/2006/relationships/image" Target="media/image12.png"/><Relationship Id="rId24" Type="http://schemas.openxmlformats.org/officeDocument/2006/relationships/image" Target="media/image13.png"/><Relationship Id="rId25" Type="http://schemas.openxmlformats.org/officeDocument/2006/relationships/image" Target="media/image14.png"/><Relationship Id="rId26" Type="http://schemas.openxmlformats.org/officeDocument/2006/relationships/image" Target="media/image15.png"/><Relationship Id="rId27" Type="http://schemas.openxmlformats.org/officeDocument/2006/relationships/image" Target="media/image16.png"/><Relationship Id="rId28" Type="http://schemas.openxmlformats.org/officeDocument/2006/relationships/image" Target="media/image17.png"/><Relationship Id="rId29" Type="http://schemas.openxmlformats.org/officeDocument/2006/relationships/image" Target="media/image18.png"/><Relationship Id="rId30" Type="http://schemas.openxmlformats.org/officeDocument/2006/relationships/image" Target="media/image19.png"/><Relationship Id="rId12" Type="http://schemas.openxmlformats.org/officeDocument/2006/relationships/hyperlink" Target="http://www.sec.gov/cgi-bin/browse-edgar?action=getcompany&amp;CIK=0001857953" TargetMode="External"/><Relationship Id="rId13" Type="http://schemas.openxmlformats.org/officeDocument/2006/relationships/hyperlink" Target="http://www.sec.gov/cgi-bin/browse-edgar?action=getcompany&amp;CIK=0001779474" TargetMode="External"/><Relationship Id="rId14" Type="http://schemas.openxmlformats.org/officeDocument/2006/relationships/hyperlink" Target="http://www.sec.gov/cgi-bin/browse-edgar?action=getcompany&amp;CIK=0001859722" TargetMode="External"/><Relationship Id="rId17" Type="http://schemas.openxmlformats.org/officeDocument/2006/relationships/hyperlink" Target="http://www.sec.gov/cgi-bin/browse-edgar?action=getcompany&amp;CIK=00018579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2023-10-03T18:12:52Z</dcterms:created>
  <dcterms:modified xsi:type="dcterms:W3CDTF">2023-10-03T18:12:52Z</dcterms:modified>
</cp:coreProperties>
</file>