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WM TECHNOLOGY,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0" w:hanging="267"/>
        <w:spacing w:after="0"/>
        <w:tabs>
          <w:tab w:leader="none" w:pos="530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b w:val="1"/>
          <w:bCs w:val="1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Discovery</w:t>
      </w:r>
    </w:p>
    <w:p>
      <w:pPr>
        <w:ind w:left="4520"/>
        <w:spacing w:after="0"/>
        <w:rPr>
          <w:rFonts w:ascii="Arial" w:cs="Arial" w:eastAsia="Arial" w:hAnsi="Arial"/>
          <w:sz w:val="22"/>
          <w:szCs w:val="22"/>
          <w:b w:val="1"/>
          <w:bCs w:val="1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Irvine, California 92618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July 16, 2021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Division of 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Office of Technology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United States Securities and Exchange Commission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100 F Street, N.E.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WM Technology,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333-257774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Ladies and Gentlemen: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WM Technology, Inc. (the “</w:t>
      </w: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Registrant</w:t>
      </w:r>
      <w:r>
        <w:rPr>
          <w:rFonts w:ascii="Arial" w:cs="Arial" w:eastAsia="Arial" w:hAnsi="Arial"/>
          <w:sz w:val="21"/>
          <w:szCs w:val="21"/>
          <w:color w:val="auto"/>
        </w:rPr>
        <w:t>”) hereby requests that the U.S. Securities and Exchange Commission (the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“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Commission</w:t>
      </w:r>
      <w:r>
        <w:rPr>
          <w:rFonts w:ascii="Arial" w:cs="Arial" w:eastAsia="Arial" w:hAnsi="Arial"/>
          <w:sz w:val="19"/>
          <w:szCs w:val="19"/>
          <w:color w:val="auto"/>
        </w:rPr>
        <w:t>”) take appropriate action to cause the above-referenced Registration Statement on Form S-1 to become effective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on July 20, 2021, at 4:00 p.m., Eastern Time, or as soon thereafter as is practicable or at such later time as the Registrant may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orally request via telephone call to the staff of the Commission. The Registrant hereby authorizes each of David Peinsipp, Kristin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VanderPas and Peter Byrne of Cooley LLP, counsel to the Registrant, to make such request on its behalf.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right="60" w:firstLine="6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Once the Registration Statement has been declared effective, please orally confirm that event with David Peinsipp of Cooley LLP, counsel to the Registrant, at (415) 693-2177, or in his absence, Kristin VanderPas at (415) 693-2097 or Peter Byrne at (212) 479-6778.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i w:val="1"/>
          <w:iCs w:val="1"/>
          <w:color w:val="auto"/>
        </w:rPr>
        <w:t>[Signature Page Follows]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118745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80"/>
          </w:cols>
          <w:pgMar w:left="320" w:top="220" w:right="399" w:bottom="1440" w:gutter="0" w:footer="0" w:header="0"/>
        </w:sectPr>
      </w:pPr>
    </w:p>
    <w:bookmarkStart w:id="1" w:name="page2"/>
    <w:bookmarkEnd w:id="1"/>
    <w:p>
      <w:pPr>
        <w:ind w:left="56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6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WM TECHNOLOGY,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5632"/>
        <w:spacing w:after="0"/>
        <w:tabs>
          <w:tab w:leader="none" w:pos="61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Christopher Beals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3926205</wp:posOffset>
            </wp:positionH>
            <wp:positionV relativeFrom="paragraph">
              <wp:posOffset>14605</wp:posOffset>
            </wp:positionV>
            <wp:extent cx="320611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6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Christopher Beals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both"/>
        <w:ind w:left="5632"/>
        <w:spacing w:after="0"/>
        <w:tabs>
          <w:tab w:leader="none" w:pos="61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32" w:right="7159" w:hanging="332"/>
        <w:spacing w:after="0" w:line="259" w:lineRule="auto"/>
        <w:tabs>
          <w:tab w:leader="none" w:pos="332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Brian Camire, WM Technology, Inc. David Peinsipp, Cooley LLP Kristin VanderPas, Cooley LLP Peter Byrne, Cooley LLP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213360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131"/>
      </w:cols>
      <w:pgMar w:left="328" w:top="36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"/>
      <w:numFmt w:val="decimal"/>
      <w:start w:val="4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2021-08-17T23:06:55Z</dcterms:created>
  <dcterms:modified xsi:type="dcterms:W3CDTF">2021-08-17T23:06:55Z</dcterms:modified>
</cp:coreProperties>
</file>