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WM Technology,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92971A109</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0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92971A109</w:t>
      </w:r>
    </w:p>
    <w:p>
      <w:pPr>
        <w:spacing w:after="0" w:line="104"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Alger Associates, Inc. 13-3017981</w:t>
            </w:r>
          </w:p>
        </w:tc>
        <w:tc>
          <w:tcPr>
            <w:tcW w:w="0" w:type="dxa"/>
            <w:vAlign w:val="bottom"/>
          </w:tcPr>
          <w:p>
            <w:pPr>
              <w:spacing w:after="0"/>
              <w:rPr>
                <w:sz w:val="1"/>
                <w:szCs w:val="1"/>
                <w:color w:val="auto"/>
              </w:rPr>
            </w:pPr>
          </w:p>
        </w:tc>
      </w:tr>
      <w:tr>
        <w:trPr>
          <w:trHeight w:val="164"/>
        </w:trPr>
        <w:tc>
          <w:tcPr>
            <w:tcW w:w="680" w:type="dxa"/>
            <w:vAlign w:val="bottom"/>
          </w:tcPr>
          <w:p>
            <w:pPr>
              <w:jc w:val="right"/>
              <w:ind w:right="130"/>
              <w:spacing w:after="0" w:line="164" w:lineRule="exact"/>
              <w:rPr>
                <w:sz w:val="20"/>
                <w:szCs w:val="20"/>
                <w:color w:val="auto"/>
              </w:rPr>
            </w:pPr>
            <w:r>
              <w:rPr>
                <w:rFonts w:ascii="Arial" w:cs="Arial" w:eastAsia="Arial" w:hAnsi="Arial"/>
                <w:sz w:val="18"/>
                <w:szCs w:val="18"/>
                <w:color w:val="auto"/>
              </w:rPr>
              <w:t>2.</w:t>
            </w: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6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w w:val="99"/>
              </w:rPr>
              <w:t>(b)</w:t>
            </w:r>
          </w:p>
        </w:tc>
        <w:tc>
          <w:tcPr>
            <w:tcW w:w="93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w w:val="96"/>
              </w:rPr>
              <w:t>SEC Use Only</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9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0"/>
              </w:rPr>
              <w:t>New York</w:t>
            </w:r>
          </w:p>
        </w:tc>
        <w:tc>
          <w:tcPr>
            <w:tcW w:w="2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19"/>
                <w:szCs w:val="19"/>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1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2,889,784</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4"/>
                <w:szCs w:val="4"/>
                <w:color w:val="auto"/>
              </w:rPr>
            </w:pPr>
          </w:p>
        </w:tc>
        <w:tc>
          <w:tcPr>
            <w:tcW w:w="93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2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84"/>
              </w:rPr>
              <w:t>Shares</w:t>
            </w:r>
          </w:p>
        </w:tc>
        <w:tc>
          <w:tcPr>
            <w:tcW w:w="120" w:type="dxa"/>
            <w:vAlign w:val="bottom"/>
            <w:tcBorders>
              <w:right w:val="single" w:sz="8" w:color="auto"/>
            </w:tcBorders>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9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20" w:type="dxa"/>
            <w:vAlign w:val="bottom"/>
            <w:gridSpan w:val="2"/>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34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02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Owned by</w:t>
            </w:r>
          </w:p>
        </w:tc>
        <w:tc>
          <w:tcPr>
            <w:tcW w:w="120" w:type="dxa"/>
            <w:vAlign w:val="bottom"/>
            <w:tcBorders>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20" w:type="dxa"/>
            <w:vAlign w:val="bottom"/>
            <w:gridSpan w:val="2"/>
          </w:tcPr>
          <w:p>
            <w:pPr>
              <w:jc w:val="center"/>
              <w:ind w:left="170"/>
              <w:spacing w:after="0" w:line="182" w:lineRule="exact"/>
              <w:rPr>
                <w:sz w:val="20"/>
                <w:szCs w:val="20"/>
                <w:color w:val="auto"/>
              </w:rPr>
            </w:pPr>
            <w:r>
              <w:rPr>
                <w:rFonts w:ascii="Arial" w:cs="Arial" w:eastAsia="Arial" w:hAnsi="Arial"/>
                <w:sz w:val="18"/>
                <w:szCs w:val="18"/>
                <w:color w:val="auto"/>
                <w:w w:val="87"/>
              </w:rPr>
              <w:t>Each</w:t>
            </w:r>
          </w:p>
        </w:tc>
        <w:tc>
          <w:tcPr>
            <w:tcW w:w="120" w:type="dxa"/>
            <w:vAlign w:val="bottom"/>
            <w:tcBorders>
              <w:right w:val="single" w:sz="8" w:color="auto"/>
            </w:tcBorders>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280" w:type="dxa"/>
            <w:vAlign w:val="bottom"/>
            <w:tcBorders>
              <w:right w:val="single" w:sz="8" w:color="auto"/>
            </w:tcBorders>
          </w:tcPr>
          <w:p>
            <w:pPr>
              <w:spacing w:after="0"/>
              <w:rPr>
                <w:sz w:val="15"/>
                <w:szCs w:val="15"/>
                <w:color w:val="auto"/>
              </w:rPr>
            </w:pPr>
          </w:p>
        </w:tc>
        <w:tc>
          <w:tcPr>
            <w:tcW w:w="934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Reporting</w:t>
            </w:r>
          </w:p>
        </w:tc>
        <w:tc>
          <w:tcPr>
            <w:tcW w:w="1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2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Person</w:t>
            </w:r>
          </w:p>
        </w:tc>
        <w:tc>
          <w:tcPr>
            <w:tcW w:w="1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9340" w:type="dxa"/>
            <w:vAlign w:val="bottom"/>
          </w:tcPr>
          <w:p>
            <w:pPr>
              <w:ind w:left="120"/>
              <w:spacing w:after="0" w:line="244" w:lineRule="exact"/>
              <w:rPr>
                <w:sz w:val="20"/>
                <w:szCs w:val="20"/>
                <w:color w:val="auto"/>
              </w:rPr>
            </w:pPr>
            <w:r>
              <w:rPr>
                <w:rFonts w:ascii="Arial" w:cs="Arial" w:eastAsia="Arial" w:hAnsi="Arial"/>
                <w:sz w:val="22"/>
                <w:szCs w:val="22"/>
                <w:color w:val="auto"/>
              </w:rPr>
              <w:t>2,889,784</w:t>
            </w:r>
          </w:p>
        </w:tc>
        <w:tc>
          <w:tcPr>
            <w:tcW w:w="0" w:type="dxa"/>
            <w:vAlign w:val="bottom"/>
          </w:tcPr>
          <w:p>
            <w:pPr>
              <w:spacing w:after="0"/>
              <w:rPr>
                <w:sz w:val="1"/>
                <w:szCs w:val="1"/>
                <w:color w:val="auto"/>
              </w:rPr>
            </w:pPr>
          </w:p>
        </w:tc>
      </w:tr>
      <w:tr>
        <w:trPr>
          <w:trHeight w:val="68"/>
        </w:trPr>
        <w:tc>
          <w:tcPr>
            <w:tcW w:w="1020" w:type="dxa"/>
            <w:vAlign w:val="bottom"/>
            <w:gridSpan w:val="2"/>
            <w:vMerge w:val="restart"/>
          </w:tcPr>
          <w:p>
            <w:pPr>
              <w:jc w:val="center"/>
              <w:ind w:left="190"/>
              <w:spacing w:after="0"/>
              <w:rPr>
                <w:sz w:val="20"/>
                <w:szCs w:val="20"/>
                <w:color w:val="auto"/>
              </w:rPr>
            </w:pPr>
            <w:r>
              <w:rPr>
                <w:rFonts w:ascii="Arial" w:cs="Arial" w:eastAsia="Arial" w:hAnsi="Arial"/>
                <w:sz w:val="18"/>
                <w:szCs w:val="18"/>
                <w:color w:val="auto"/>
                <w:w w:val="94"/>
              </w:rPr>
              <w:t>With</w:t>
            </w:r>
          </w:p>
        </w:tc>
        <w:tc>
          <w:tcPr>
            <w:tcW w:w="120" w:type="dxa"/>
            <w:vAlign w:val="bottom"/>
            <w:tcBorders>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auto"/>
            </w:tcBorders>
          </w:tcPr>
          <w:p>
            <w:pPr>
              <w:spacing w:after="0"/>
              <w:rPr>
                <w:sz w:val="12"/>
                <w:szCs w:val="12"/>
                <w:color w:val="auto"/>
              </w:rPr>
            </w:pPr>
          </w:p>
        </w:tc>
        <w:tc>
          <w:tcPr>
            <w:tcW w:w="93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79"/>
              </w:rPr>
              <w:t>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89"/>
              </w:rPr>
              <w:t>Aggregate</w:t>
            </w:r>
          </w:p>
        </w:tc>
        <w:tc>
          <w:tcPr>
            <w:tcW w:w="93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6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w w:val="85"/>
              </w:rPr>
              <w:t>2,889,784</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5"/>
              </w:rPr>
              <w:t>10.</w:t>
            </w:r>
          </w:p>
        </w:tc>
        <w:tc>
          <w:tcPr>
            <w:tcW w:w="340" w:type="dxa"/>
            <w:vAlign w:val="bottom"/>
          </w:tcPr>
          <w:p>
            <w:pPr>
              <w:spacing w:after="0"/>
              <w:rPr>
                <w:sz w:val="19"/>
                <w:szCs w:val="19"/>
                <w:color w:val="auto"/>
              </w:rPr>
            </w:pPr>
          </w:p>
        </w:tc>
        <w:tc>
          <w:tcPr>
            <w:tcW w:w="10240" w:type="dxa"/>
            <w:vAlign w:val="bottom"/>
            <w:gridSpan w:val="4"/>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6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11.</w:t>
            </w:r>
          </w:p>
        </w:tc>
        <w:tc>
          <w:tcPr>
            <w:tcW w:w="340" w:type="dxa"/>
            <w:vAlign w:val="bottom"/>
          </w:tcPr>
          <w:p>
            <w:pPr>
              <w:spacing w:after="0"/>
              <w:rPr>
                <w:sz w:val="19"/>
                <w:szCs w:val="19"/>
                <w:color w:val="auto"/>
              </w:rPr>
            </w:pPr>
          </w:p>
        </w:tc>
        <w:tc>
          <w:tcPr>
            <w:tcW w:w="102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6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4.4%</w:t>
            </w:r>
          </w:p>
        </w:tc>
        <w:tc>
          <w:tcPr>
            <w:tcW w:w="2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5"/>
              </w:rPr>
              <w:t>12.</w:t>
            </w:r>
          </w:p>
        </w:tc>
        <w:tc>
          <w:tcPr>
            <w:tcW w:w="340" w:type="dxa"/>
            <w:vAlign w:val="bottom"/>
          </w:tcPr>
          <w:p>
            <w:pPr>
              <w:spacing w:after="0"/>
              <w:rPr>
                <w:sz w:val="19"/>
                <w:szCs w:val="19"/>
                <w:color w:val="auto"/>
              </w:rPr>
            </w:pPr>
          </w:p>
        </w:tc>
        <w:tc>
          <w:tcPr>
            <w:tcW w:w="102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6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HC</w:t>
            </w:r>
          </w:p>
        </w:tc>
        <w:tc>
          <w:tcPr>
            <w:tcW w:w="2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tcPr>
          <w:p>
            <w:pPr>
              <w:ind w:left="36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27" w:lineRule="exact"/>
        <w:rPr>
          <w:sz w:val="20"/>
          <w:szCs w:val="20"/>
          <w:color w:val="auto"/>
        </w:rPr>
      </w:pPr>
    </w:p>
    <w:p>
      <w:pPr>
        <w:ind w:left="1260" w:hanging="456"/>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WM Technology, Inc.</w:t>
      </w:r>
    </w:p>
    <w:p>
      <w:pPr>
        <w:spacing w:after="0" w:line="21" w:lineRule="exact"/>
        <w:rPr>
          <w:rFonts w:ascii="Arial" w:cs="Arial" w:eastAsia="Arial" w:hAnsi="Arial"/>
          <w:sz w:val="18"/>
          <w:szCs w:val="18"/>
          <w:color w:val="auto"/>
        </w:rPr>
      </w:pPr>
    </w:p>
    <w:p>
      <w:pPr>
        <w:ind w:left="1260" w:right="6560" w:hanging="456"/>
        <w:spacing w:after="0" w:line="25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41 Discovery</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-413385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 w:lineRule="exact"/>
        <w:rPr>
          <w:sz w:val="20"/>
          <w:szCs w:val="20"/>
          <w:color w:val="auto"/>
        </w:rPr>
      </w:pPr>
    </w:p>
    <w:p>
      <w:pPr>
        <w:jc w:val="both"/>
        <w:ind w:left="1260" w:right="8340" w:hanging="456"/>
        <w:spacing w:after="0" w:line="290"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Person Filing Alger Associates, Inc.</w:t>
      </w:r>
    </w:p>
    <w:p>
      <w:pPr>
        <w:spacing w:after="0" w:line="13" w:lineRule="exact"/>
        <w:rPr>
          <w:rFonts w:ascii="Arial" w:cs="Arial" w:eastAsia="Arial" w:hAnsi="Arial"/>
          <w:sz w:val="16"/>
          <w:szCs w:val="16"/>
          <w:color w:val="auto"/>
        </w:rPr>
      </w:pPr>
    </w:p>
    <w:p>
      <w:pPr>
        <w:ind w:left="1260" w:right="5700" w:hanging="456"/>
        <w:spacing w:after="0" w:line="291"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100 Pearl Street, 27th Floor, New York, NY 10004</w:t>
      </w:r>
    </w:p>
    <w:p>
      <w:pPr>
        <w:spacing w:after="0" w:line="12" w:lineRule="exact"/>
        <w:rPr>
          <w:rFonts w:ascii="Arial" w:cs="Arial" w:eastAsia="Arial" w:hAnsi="Arial"/>
          <w:sz w:val="16"/>
          <w:szCs w:val="16"/>
          <w:color w:val="auto"/>
        </w:rPr>
      </w:pPr>
    </w:p>
    <w:p>
      <w:pPr>
        <w:ind w:left="1260" w:right="9160" w:hanging="456"/>
        <w:spacing w:after="0" w:line="291"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12" w:lineRule="exact"/>
        <w:rPr>
          <w:rFonts w:ascii="Arial" w:cs="Arial" w:eastAsia="Arial" w:hAnsi="Arial"/>
          <w:sz w:val="16"/>
          <w:szCs w:val="16"/>
          <w:color w:val="auto"/>
        </w:rPr>
      </w:pPr>
    </w:p>
    <w:p>
      <w:pPr>
        <w:ind w:left="1260" w:right="8060" w:hanging="456"/>
        <w:spacing w:after="0" w:line="291"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spacing w:after="0" w:line="12" w:lineRule="exact"/>
        <w:rPr>
          <w:rFonts w:ascii="Arial" w:cs="Arial" w:eastAsia="Arial" w:hAnsi="Arial"/>
          <w:sz w:val="16"/>
          <w:szCs w:val="16"/>
          <w:color w:val="auto"/>
        </w:rPr>
      </w:pPr>
    </w:p>
    <w:p>
      <w:pPr>
        <w:ind w:left="1260" w:right="8820" w:hanging="456"/>
        <w:spacing w:after="0" w:line="34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92971A109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-40640</wp:posOffset>
            </wp:positionV>
            <wp:extent cx="6703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-332105</wp:posOffset>
            </wp:positionV>
            <wp:extent cx="6412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-623570</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-915035</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-1206500</wp:posOffset>
            </wp:positionV>
            <wp:extent cx="6412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8" w:lineRule="exact"/>
        <w:rPr>
          <w:sz w:val="20"/>
          <w:szCs w:val="20"/>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480" w:hanging="703"/>
        <w:spacing w:after="0" w:line="239" w:lineRule="exact"/>
        <w:tabs>
          <w:tab w:leader="none" w:pos="121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200" w:hanging="423"/>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480" w:right="340" w:hanging="703"/>
        <w:spacing w:after="0" w:line="239" w:lineRule="exact"/>
        <w:tabs>
          <w:tab w:leader="none" w:pos="121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-24130</wp:posOffset>
            </wp:positionV>
            <wp:extent cx="1170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44" w:lineRule="exact"/>
        <w:rPr>
          <w:sz w:val="20"/>
          <w:szCs w:val="20"/>
          <w:color w:val="auto"/>
        </w:rPr>
      </w:pPr>
    </w:p>
    <w:p>
      <w:pPr>
        <w:ind w:left="1160" w:right="7980" w:hanging="326"/>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2,889,784</w:t>
      </w:r>
    </w:p>
    <w:p>
      <w:pPr>
        <w:spacing w:after="0" w:line="48" w:lineRule="exact"/>
        <w:rPr>
          <w:rFonts w:ascii="Arial" w:cs="Arial" w:eastAsia="Arial" w:hAnsi="Arial"/>
          <w:sz w:val="18"/>
          <w:szCs w:val="18"/>
          <w:color w:val="auto"/>
        </w:rPr>
      </w:pPr>
    </w:p>
    <w:p>
      <w:pPr>
        <w:ind w:left="1160" w:hanging="33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183" w:lineRule="exact"/>
        <w:rPr>
          <w:rFonts w:ascii="Arial" w:cs="Arial" w:eastAsia="Arial" w:hAnsi="Arial"/>
          <w:sz w:val="18"/>
          <w:szCs w:val="18"/>
          <w:color w:val="auto"/>
        </w:rPr>
      </w:pPr>
    </w:p>
    <w:p>
      <w:pPr>
        <w:ind w:left="1160" w:hanging="32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98" w:lineRule="exact"/>
        <w:rPr>
          <w:rFonts w:ascii="Arial" w:cs="Arial" w:eastAsia="Arial" w:hAnsi="Arial"/>
          <w:sz w:val="18"/>
          <w:szCs w:val="18"/>
          <w:color w:val="auto"/>
        </w:rPr>
      </w:pPr>
    </w:p>
    <w:p>
      <w:pPr>
        <w:ind w:left="1580" w:right="6800" w:hanging="425"/>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2,889,784</w:t>
      </w:r>
    </w:p>
    <w:p>
      <w:pPr>
        <w:spacing w:after="0" w:line="62" w:lineRule="exact"/>
        <w:rPr>
          <w:rFonts w:ascii="Arial" w:cs="Arial" w:eastAsia="Arial" w:hAnsi="Arial"/>
          <w:sz w:val="18"/>
          <w:szCs w:val="18"/>
          <w:color w:val="auto"/>
        </w:rPr>
      </w:pPr>
    </w:p>
    <w:p>
      <w:pPr>
        <w:ind w:left="1580" w:right="6620" w:hanging="425"/>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62" w:lineRule="exact"/>
        <w:rPr>
          <w:rFonts w:ascii="Arial" w:cs="Arial" w:eastAsia="Arial" w:hAnsi="Arial"/>
          <w:sz w:val="18"/>
          <w:szCs w:val="18"/>
          <w:color w:val="auto"/>
        </w:rPr>
      </w:pPr>
    </w:p>
    <w:p>
      <w:pPr>
        <w:ind w:left="1580" w:right="5900" w:hanging="425"/>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2,889,784</w:t>
      </w:r>
    </w:p>
    <w:p>
      <w:pPr>
        <w:spacing w:after="0" w:line="62" w:lineRule="exact"/>
        <w:rPr>
          <w:rFonts w:ascii="Arial" w:cs="Arial" w:eastAsia="Arial" w:hAnsi="Arial"/>
          <w:sz w:val="18"/>
          <w:szCs w:val="18"/>
          <w:color w:val="auto"/>
        </w:rPr>
      </w:pPr>
    </w:p>
    <w:p>
      <w:pPr>
        <w:ind w:left="1580" w:right="5720" w:hanging="425"/>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-1047750</wp:posOffset>
            </wp:positionV>
            <wp:extent cx="6129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-704850</wp:posOffset>
            </wp:positionV>
            <wp:extent cx="6129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-361950</wp:posOffset>
            </wp:positionV>
            <wp:extent cx="6129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-19050</wp:posOffset>
            </wp:positionV>
            <wp:extent cx="6129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-1356360</wp:posOffset>
            </wp:positionV>
            <wp:extent cx="64808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-1691005</wp:posOffset>
            </wp:positionV>
            <wp:extent cx="64808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-2025015</wp:posOffset>
            </wp:positionV>
            <wp:extent cx="6480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48" w:lineRule="exact"/>
        <w:rPr>
          <w:sz w:val="20"/>
          <w:szCs w:val="20"/>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48"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securities reported herein are beneficially owned by one or more open-end investment companies or other managed accounts that are investment management clients of Fred Alger Management, LLC (“FAM”), a registered investment adviser. FAM is a 100% owned subsidiary of Alger Group Holdings, LLC (“AGH”), a holding company. AGH is a 100% owned subsidiary of Alger Associates, Inc., a holding company.</w:t>
      </w:r>
    </w:p>
    <w:p>
      <w:pPr>
        <w:spacing w:after="0" w:line="161" w:lineRule="exact"/>
        <w:rPr>
          <w:sz w:val="20"/>
          <w:szCs w:val="20"/>
          <w:color w:val="auto"/>
        </w:rPr>
      </w:pPr>
    </w:p>
    <w:p>
      <w:pPr>
        <w:ind w:left="980" w:right="80" w:hanging="97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Exhibit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486" w:right="37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Alger Associates, Inc.</w:t>
      </w:r>
    </w:p>
    <w:p>
      <w:pPr>
        <w:spacing w:after="0" w:line="2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Hal Liebes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-19050</wp:posOffset>
            </wp:positionV>
            <wp:extent cx="19196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Hal Liebes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270" w:right="519" w:bottom="1440" w:gutter="0" w:footer="0" w:header="0"/>
        </w:sectPr>
      </w:pPr>
    </w:p>
    <w:bookmarkStart w:id="5" w:name="page6"/>
    <w:bookmarkEnd w:id="5"/>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Alger Group Holdings, LLC —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Alger Management, LLC — IA</w:t>
      </w:r>
    </w:p>
    <w:sectPr>
      <w:pgSz w:w="11900" w:h="16838" w:orient="portrait"/>
      <w:cols w:equalWidth="0" w:num="1">
        <w:col w:w="10139"/>
      </w:cols>
      <w:pgMar w:left="32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2022-02-14T15:31:09Z</dcterms:created>
  <dcterms:modified xsi:type="dcterms:W3CDTF">2022-02-14T15:31:09Z</dcterms:modified>
</cp:coreProperties>
</file>