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Hartfield Justin</w:t>
              </w:r>
            </w:hyperlink>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4"/>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9"/>
          </w:tcPr>
          <w:p>
            <w:pPr>
              <w:ind w:left="160"/>
              <w:spacing w:after="0"/>
              <w:rPr>
                <w:sz w:val="20"/>
                <w:szCs w:val="20"/>
                <w:color w:val="auto"/>
              </w:rPr>
            </w:pPr>
            <w:r>
              <w:rPr>
                <w:rFonts w:ascii="Arial" w:cs="Arial" w:eastAsia="Arial" w:hAnsi="Arial"/>
                <w:sz w:val="17"/>
                <w:szCs w:val="17"/>
                <w:color w:val="0000FF"/>
              </w:rPr>
              <w:t>08/26/2021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1660" w:type="dxa"/>
            <w:vAlign w:val="bottom"/>
            <w:gridSpan w:val="4"/>
          </w:tcPr>
          <w:p>
            <w:pPr>
              <w:ind w:left="580"/>
              <w:spacing w:after="0"/>
              <w:rPr>
                <w:sz w:val="20"/>
                <w:szCs w:val="20"/>
                <w:color w:val="auto"/>
              </w:rPr>
            </w:pPr>
            <w:r>
              <w:rPr>
                <w:rFonts w:ascii="Arial" w:cs="Arial" w:eastAsia="Arial" w:hAnsi="Arial"/>
                <w:sz w:val="17"/>
                <w:szCs w:val="17"/>
                <w:color w:val="0000FF"/>
              </w:rPr>
              <w:t>CA</w:t>
            </w: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4"/>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08/26/2021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30,280</w:t>
            </w:r>
          </w:p>
        </w:tc>
        <w:tc>
          <w:tcPr>
            <w:tcW w:w="92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19,288,160</w:t>
            </w:r>
          </w:p>
        </w:tc>
        <w:tc>
          <w:tcPr>
            <w:tcW w:w="92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8,469,191</w:t>
            </w:r>
          </w:p>
        </w:tc>
        <w:tc>
          <w:tcPr>
            <w:tcW w:w="920" w:type="dxa"/>
            <w:vAlign w:val="bottom"/>
            <w:vMerge w:val="restart"/>
          </w:tcPr>
          <w:p>
            <w:pPr>
              <w:jc w:val="center"/>
              <w:ind w:right="51"/>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1,570,959</w:t>
            </w:r>
          </w:p>
        </w:tc>
        <w:tc>
          <w:tcPr>
            <w:tcW w:w="920" w:type="dxa"/>
            <w:vAlign w:val="bottom"/>
            <w:vMerge w:val="restart"/>
          </w:tcPr>
          <w:p>
            <w:pPr>
              <w:jc w:val="center"/>
              <w:ind w:right="51"/>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w w:val="97"/>
              </w:rPr>
            </w:pPr>
            <w:hyperlink r:id="rId12">
              <w:r>
                <w:rPr>
                  <w:rFonts w:ascii="Arial" w:cs="Arial" w:eastAsia="Arial" w:hAnsi="Arial"/>
                  <w:sz w:val="21"/>
                  <w:szCs w:val="21"/>
                  <w:color w:val="0000EE"/>
                  <w:w w:val="97"/>
                </w:rPr>
                <w:t>Hartfield Justin</w:t>
              </w:r>
            </w:hyperlink>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41 DISCOVERY</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w w:val="97"/>
              </w:rPr>
            </w:pPr>
            <w:hyperlink r:id="rId14">
              <w:r>
                <w:rPr>
                  <w:rFonts w:ascii="Arial" w:cs="Arial" w:eastAsia="Arial" w:hAnsi="Arial"/>
                  <w:sz w:val="21"/>
                  <w:szCs w:val="21"/>
                  <w:color w:val="0000EE"/>
                  <w:w w:val="97"/>
                </w:rPr>
                <w:t>Ghost Media Group,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41 DISCOVERY</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76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7640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WM Founders Legacy II, LLC</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WM TECHNOLOGY, INC.</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41 DISCOVERY</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IRVINE</w:t>
            </w:r>
          </w:p>
        </w:tc>
        <w:tc>
          <w:tcPr>
            <w:tcW w:w="1300" w:type="dxa"/>
            <w:vAlign w:val="bottom"/>
          </w:tcPr>
          <w:p>
            <w:pPr>
              <w:ind w:left="40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25" w:lineRule="exact"/>
        <w:rPr>
          <w:rFonts w:ascii="Arial" w:cs="Arial" w:eastAsia="Arial" w:hAnsi="Arial"/>
          <w:sz w:val="13"/>
          <w:szCs w:val="13"/>
          <w:color w:val="008000"/>
        </w:rPr>
      </w:pPr>
    </w:p>
    <w:p>
      <w:pPr>
        <w:ind w:right="6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25" w:lineRule="exact"/>
        <w:rPr>
          <w:rFonts w:ascii="Arial" w:cs="Arial" w:eastAsia="Arial" w:hAnsi="Arial"/>
          <w:sz w:val="13"/>
          <w:szCs w:val="13"/>
          <w:color w:val="008000"/>
        </w:rPr>
      </w:pPr>
    </w:p>
    <w:p>
      <w:pPr>
        <w:ind w:right="20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Ghost Media Group, LLC ("Ghost Media") is controlled by Mr. Hartfield. Accordingly, Mr. Hartfield may be deemed to be a beneficial owner of the shares held by Ghost Media Group, LLC.</w:t>
      </w:r>
    </w:p>
    <w:p>
      <w:pPr>
        <w:spacing w:after="0" w:line="15" w:lineRule="exact"/>
        <w:rPr>
          <w:rFonts w:ascii="Arial" w:cs="Arial" w:eastAsia="Arial" w:hAnsi="Arial"/>
          <w:sz w:val="13"/>
          <w:szCs w:val="13"/>
          <w:color w:val="008000"/>
        </w:rPr>
      </w:pPr>
    </w:p>
    <w:p>
      <w:pPr>
        <w:ind w:right="22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WM Founders Legacy II, LLC ("WM Founders") is controlled by Mr. Hartfield. Accordingly, Mr. Hartfield may be deemed to be a beneficial owner of the shares held by WM Founders.</w:t>
      </w:r>
    </w:p>
    <w:p>
      <w:pPr>
        <w:sectPr>
          <w:pgSz w:w="11900" w:h="16838" w:orient="portrait"/>
          <w:cols w:equalWidth="0" w:num="1">
            <w:col w:w="10860"/>
          </w:cols>
          <w:pgMar w:left="500" w:top="110" w:right="5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Justin Hartfield,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6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Ghost Media Group,LLC,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Justin Hartfield,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77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WM Founders Legacy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18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8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63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40" w:space="100"/>
            <w:col w:w="2120"/>
          </w:cols>
          <w:pgMar w:left="500" w:top="110"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2" Type="http://schemas.openxmlformats.org/officeDocument/2006/relationships/hyperlink" Target="http://www.sec.gov/cgi-bin/browse-edgar?action=getcompany&amp;CIK=0001857953"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7" Type="http://schemas.openxmlformats.org/officeDocument/2006/relationships/hyperlink" Target="http://www.sec.gov/cgi-bin/browse-edgar?action=getcompany&amp;CIK=0001857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2021-11-03T15:44:07Z</dcterms:created>
  <dcterms:modified xsi:type="dcterms:W3CDTF">2021-11-03T15:44:07Z</dcterms:modified>
</cp:coreProperties>
</file>