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525780</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405765</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6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6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152400</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pacing w:after="0" w:line="205"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56"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907"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907"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3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612775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213995</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102235</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r>
    </w:p>
    <w:p>
      <w:pPr>
        <w:sectPr>
          <w:pgSz w:w="11900" w:h="16838" w:orient="portrait"/>
          <w:cols w:equalWidth="0" w:num="1">
            <w:col w:w="11014"/>
          </w:cols>
          <w:pgMar w:left="346" w:top="907"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64636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646366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27, 2024, the Board of Directors (the “Board”) of WM Technology, Inc., a Delaware corporation (the “Company”), approved the appointment of Sarah Griffis to serve as Chief Technology Officer of the Company, effective upon the commencement of her employment on January 6, 2025.</w:t>
      </w:r>
    </w:p>
    <w:p>
      <w:pPr>
        <w:spacing w:after="0" w:line="54" w:lineRule="exact"/>
        <w:rPr>
          <w:sz w:val="20"/>
          <w:szCs w:val="20"/>
          <w:color w:val="auto"/>
        </w:rPr>
      </w:pPr>
    </w:p>
    <w:p>
      <w:pPr>
        <w:ind w:right="20" w:firstLine="734"/>
        <w:spacing w:after="0" w:line="231" w:lineRule="auto"/>
        <w:rPr>
          <w:sz w:val="20"/>
          <w:szCs w:val="20"/>
          <w:color w:val="auto"/>
        </w:rPr>
      </w:pPr>
      <w:r>
        <w:rPr>
          <w:rFonts w:ascii="Times New Roman" w:cs="Times New Roman" w:eastAsia="Times New Roman" w:hAnsi="Times New Roman"/>
          <w:sz w:val="18"/>
          <w:szCs w:val="18"/>
          <w:color w:val="auto"/>
        </w:rPr>
        <w:t>In connection with her appointment, on December 2, 2024, the Company entered into an executive employment agreement with Ms. Griffis (the “Employment Agreement”). Under the Employment Agreement, Ms. Griffis is eligible to receive (i) an annual base salary of $400,000, (ii) an annual target bonus equal to 50% of her annual base salary, (iii) a signing bonus of $25,000, and (iv) 1,800,000 service-based vesting restricted stock units under the Company’s 2021 Stock Incentive Plan (the “RSUs”). The RSUs will vest 1/3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on February 15, 2026 and the remainder in substantially equal installments over the remaining two-year period, subject to Ms. Griffis’ continuous service with the Company. The Compensation Committee of the Board also approved Ms. Griffis as eligible to receive the benefits applicable to “Eligible Employees” as described in the Company’s Severance and Change in Control Plan previously adopted by the Audit Committee of the Board, and other benefits on the same basis as those benefits are made available to other similarly situated employees of the Company.</w:t>
      </w:r>
    </w:p>
    <w:p>
      <w:pPr>
        <w:spacing w:after="0" w:line="92" w:lineRule="exact"/>
        <w:rPr>
          <w:sz w:val="20"/>
          <w:szCs w:val="20"/>
          <w:color w:val="auto"/>
        </w:rPr>
      </w:pPr>
    </w:p>
    <w:p>
      <w:pPr>
        <w:jc w:val="both"/>
        <w:ind w:firstLine="734"/>
        <w:spacing w:after="0" w:line="266" w:lineRule="auto"/>
        <w:rPr>
          <w:sz w:val="20"/>
          <w:szCs w:val="20"/>
          <w:color w:val="auto"/>
        </w:rPr>
      </w:pPr>
      <w:r>
        <w:rPr>
          <w:rFonts w:ascii="Times New Roman" w:cs="Times New Roman" w:eastAsia="Times New Roman" w:hAnsi="Times New Roman"/>
          <w:sz w:val="18"/>
          <w:szCs w:val="18"/>
          <w:color w:val="auto"/>
        </w:rPr>
        <w:t>The foregoing summary description of the Employment Agreement does not purport to be complete and is qualified in its entirety by reference to the full text of the Employment Agreement, a copy of which will be filed with the Securities and Exchange Commission in the Company’s Annual Report on Form 10-K for the year ended December 31, 2024.</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Technology Officer Appointment</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27, 2024, the Board approved the appointment of Sarah Griffis, age 35, to serve as Chief Technology Officer of the Company, effective upon the commencement of her employment on January 6, 2025.</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Previously, Ms. Griffis served as Chief Technology Officer for Cerebral Inc., a healthcare company, from January 2022 to December 2024 and as Director of Engineering for GoodRx (Nasdaq: GDRX), a healthcare company, from May 2020 to January 2022. Ms. Griffis was also a founding member and Head of Engineering for Kindbody, a healthcare company, from July 2018 to May 2020. Ms. Griffis holds a B.S. in Environmental and Science Engineering from the California Institute of Technology.</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Griffis and any other persons pursuant to which she was selected as an officer or director of the Company. There are also no family relationships between Ms. Griffis and any director or executive officer of the Company. There are no related party transactions between Ms. Griffis and the Company that would require disclosure under Item 404(a) of Regulation S-K.</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reported, on October 9, 2024, the Company received a letter from the Listing Qualifications Department (the “Staff”) of The Nasdaq Stock Market LLC (“Nasdaq”), notifying the Company that it had failed to comply with the $1.00 per share minimum bid price requirement of Nasdaq Listing Rule 5450(a)(1). On December 3, 2024, the Company received a letter from the Staff notifying the Company that the Staff had determined that for 10 consecutive business days, from November 18, 2024 to December 2, 2024, the minimum closing bid price for the Company’s Class A common stock was at least $1.00 per share. Accordingly, the Staff has determined that the Company has regained compliance with Listing Rule 5450(a)(1) and it has indicated that the matter is now closed. There can be no assurance, however, that the Company will be able to maintain compliance with Listing Rule 5450(a)(1) in the future.</w:t>
      </w:r>
    </w:p>
    <w:p>
      <w:pPr>
        <w:spacing w:after="0" w:line="7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17"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The following exhibits are filed with this Current Report on Form 8-K:</w:t>
      </w:r>
    </w:p>
    <w:p>
      <w:pPr>
        <w:spacing w:after="0" w:line="171"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2579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61"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62579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57925" cy="88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56" w:lineRule="exact"/>
        <w:rPr>
          <w:sz w:val="20"/>
          <w:szCs w:val="20"/>
          <w:color w:val="auto"/>
        </w:rPr>
      </w:pPr>
    </w:p>
    <w:p>
      <w:pPr>
        <w:ind w:left="240" w:firstLine="324"/>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4, 2024</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00"/>
      </w:cols>
      <w:pgMar w:left="340" w:top="69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2024-12-04T15:41:46Z</dcterms:created>
  <dcterms:modified xsi:type="dcterms:W3CDTF">2024-12-04T15:41:46Z</dcterms:modified>
</cp:coreProperties>
</file>