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6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Grazier Duncan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6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 DISCOVERY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6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120,158</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Post-Merger Class P Units</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rPr>
              <w:t>123,954</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0.00</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0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shares of Class A Common Stock underlying restricted stock units ("RSUs"). Each RSU represents the contingent right to receive one share of the Issuer's Class A Common Stock. 55,869 shares remain subject to vesting through August 15, 2025 (with an original vesting schedule beginning on August 15, 2022 and vesting occurring in equal quarterly installments thereafter over three years) and 42,393 shares remain subject to vesting through February 15, 2026 (with an original vesting schedule beginning on May 15, 2022 and vesting occurring in equal quarterly installments thereafter over four years), subject to the Reporting Person's Continuous Service (as defined in the Issuer's 2021 Equity Incentive Plan) through each such vesting date.</w:t>
      </w:r>
    </w:p>
    <w:p>
      <w:pPr>
        <w:spacing w:after="0" w:line="33"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Post-Merger WMH Class P Units represent non-voting limited liability company interests of WMH. Pursuant to the terms of an exchange agreement, each of these Class P units, upon vesting, is exchangeable into up to one share of the Issuer's Class A Common Stock at a variable exchange ratio that accounts for the participation threshold of the exchanged post-merger Class P Units. These exchange rights do not expire.</w:t>
      </w:r>
    </w:p>
    <w:p>
      <w:pPr>
        <w:spacing w:after="0" w:line="29" w:lineRule="exact"/>
        <w:rPr>
          <w:rFonts w:ascii="Times New Roman" w:cs="Times New Roman" w:eastAsia="Times New Roman" w:hAnsi="Times New Roman"/>
          <w:sz w:val="15"/>
          <w:szCs w:val="15"/>
          <w:color w:val="008000"/>
        </w:rPr>
      </w:pPr>
    </w:p>
    <w:p>
      <w:pPr>
        <w:ind w:left="40" w:right="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Duncan Grazier,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163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1633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Ron A. Metzger, Attorney- 12/14/2022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6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12/6/2022</w:t>
      </w:r>
    </w:p>
    <w:p>
      <w:pPr>
        <w:spacing w:after="0" w:line="224"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Holding Company, Inc. (the "Company") and Ron Metzger, Kris Cachia and Michael Suyat of Cooley LLP, or any of them signing singly, and with full power of substitution, the undersigned's true and lawful attorney-in-fact to:</w:t>
      </w:r>
    </w:p>
    <w:p>
      <w:pPr>
        <w:spacing w:after="0" w:line="100" w:lineRule="exact"/>
        <w:rPr>
          <w:sz w:val="20"/>
          <w:szCs w:val="20"/>
          <w:color w:val="auto"/>
        </w:rPr>
      </w:pPr>
    </w:p>
    <w:p>
      <w:pPr>
        <w:ind w:right="619"/>
        <w:spacing w:after="0" w:line="260"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03" w:lineRule="exact"/>
        <w:rPr>
          <w:rFonts w:ascii="Courier New" w:cs="Courier New" w:eastAsia="Courier New" w:hAnsi="Courier New"/>
          <w:sz w:val="20"/>
          <w:szCs w:val="20"/>
          <w:color w:val="auto"/>
        </w:rPr>
      </w:pPr>
    </w:p>
    <w:p>
      <w:pPr>
        <w:ind w:right="839"/>
        <w:spacing w:after="0" w:line="293"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70" w:lineRule="exact"/>
        <w:rPr>
          <w:rFonts w:ascii="Courier New" w:cs="Courier New" w:eastAsia="Courier New" w:hAnsi="Courier New"/>
          <w:sz w:val="20"/>
          <w:szCs w:val="20"/>
          <w:color w:val="auto"/>
        </w:rPr>
      </w:pPr>
    </w:p>
    <w:p>
      <w:pPr>
        <w:ind w:right="739"/>
        <w:spacing w:after="0" w:line="265"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right="619"/>
        <w:spacing w:after="0" w:line="256"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92"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Duncan Grazier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57327"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2022-12-14T16:35:59Z</dcterms:created>
  <dcterms:modified xsi:type="dcterms:W3CDTF">2022-12-14T16:35:59Z</dcterms:modified>
</cp:coreProperties>
</file>