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0001779474</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Silver Spike Acquisition Corp.</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CAYMAN ISLANDS</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2019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Silver Spike Acquisition Corp.</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660 MADISON AVENUE, SUITE 1600</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10065</w:t>
      </w:r>
      <w:r>
        <w:rPr>
          <w:sz w:val="20"/>
          <w:szCs w:val="20"/>
          <w:color w:val="auto"/>
        </w:rPr>
        <w:tab/>
      </w:r>
      <w:r>
        <w:rPr>
          <w:rFonts w:ascii="Arial" w:cs="Arial" w:eastAsia="Arial" w:hAnsi="Arial"/>
          <w:sz w:val="22"/>
          <w:szCs w:val="22"/>
          <w:color w:val="auto"/>
        </w:rPr>
        <w:t>212-905-4923</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16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Gordon</w:t>
            </w:r>
          </w:p>
        </w:tc>
        <w:tc>
          <w:tcPr>
            <w:tcW w:w="1020" w:type="dxa"/>
            <w:vAlign w:val="bottom"/>
          </w:tcPr>
          <w:p>
            <w:pPr>
              <w:ind w:left="240"/>
              <w:spacing w:after="0"/>
              <w:rPr>
                <w:sz w:val="20"/>
                <w:szCs w:val="20"/>
                <w:color w:val="auto"/>
              </w:rPr>
            </w:pPr>
            <w:r>
              <w:rPr>
                <w:rFonts w:ascii="Arial" w:cs="Arial" w:eastAsia="Arial" w:hAnsi="Arial"/>
                <w:sz w:val="22"/>
                <w:szCs w:val="22"/>
                <w:color w:val="auto"/>
              </w:rPr>
              <w:t>Scott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5"/>
              </w:rPr>
              <w:t>660 Madison Avenue, Suite 1600</w:t>
            </w: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80" w:type="dxa"/>
            <w:vAlign w:val="bottom"/>
            <w:gridSpan w:val="2"/>
          </w:tcPr>
          <w:p>
            <w:pPr>
              <w:ind w:left="240"/>
              <w:spacing w:after="0"/>
              <w:rPr>
                <w:sz w:val="20"/>
                <w:szCs w:val="20"/>
                <w:color w:val="auto"/>
              </w:rPr>
            </w:pPr>
            <w:r>
              <w:rPr>
                <w:rFonts w:ascii="Arial" w:cs="Arial" w:eastAsia="Arial" w:hAnsi="Arial"/>
                <w:sz w:val="22"/>
                <w:szCs w:val="22"/>
                <w:color w:val="auto"/>
              </w:rPr>
              <w:t>NEW YORK</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10065</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16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Devinsky</w:t>
            </w:r>
          </w:p>
        </w:tc>
        <w:tc>
          <w:tcPr>
            <w:tcW w:w="1020" w:type="dxa"/>
            <w:vAlign w:val="bottom"/>
          </w:tcPr>
          <w:p>
            <w:pPr>
              <w:ind w:left="240"/>
              <w:spacing w:after="0"/>
              <w:rPr>
                <w:sz w:val="20"/>
                <w:szCs w:val="20"/>
                <w:color w:val="auto"/>
              </w:rPr>
            </w:pPr>
            <w:r>
              <w:rPr>
                <w:rFonts w:ascii="Arial" w:cs="Arial" w:eastAsia="Arial" w:hAnsi="Arial"/>
                <w:sz w:val="22"/>
                <w:szCs w:val="22"/>
                <w:color w:val="auto"/>
              </w:rPr>
              <w:t>Orrin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5"/>
              </w:rPr>
              <w:t>660 Madison Avenue, Suite 1600</w:t>
            </w: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80" w:type="dxa"/>
            <w:vAlign w:val="bottom"/>
            <w:gridSpan w:val="2"/>
          </w:tcPr>
          <w:p>
            <w:pPr>
              <w:ind w:left="240"/>
              <w:spacing w:after="0"/>
              <w:rPr>
                <w:sz w:val="20"/>
                <w:szCs w:val="20"/>
                <w:color w:val="auto"/>
              </w:rPr>
            </w:pPr>
            <w:r>
              <w:rPr>
                <w:rFonts w:ascii="Arial" w:cs="Arial" w:eastAsia="Arial" w:hAnsi="Arial"/>
                <w:sz w:val="22"/>
                <w:szCs w:val="22"/>
                <w:color w:val="auto"/>
              </w:rPr>
              <w:t>NEW YORK</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10065</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Healy</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William</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6"/>
              </w:rPr>
              <w:t>660 Madison Avenue, Suite 1600</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NEW YORK</w:t>
            </w:r>
          </w:p>
        </w:tc>
        <w:tc>
          <w:tcPr>
            <w:tcW w:w="4800" w:type="dxa"/>
            <w:vAlign w:val="bottom"/>
          </w:tcPr>
          <w:p>
            <w:pPr>
              <w:ind w:left="320"/>
              <w:spacing w:after="0"/>
              <w:rPr>
                <w:sz w:val="20"/>
                <w:szCs w:val="20"/>
                <w:color w:val="auto"/>
              </w:rPr>
            </w:pPr>
            <w:r>
              <w:rPr>
                <w:rFonts w:ascii="Arial" w:cs="Arial" w:eastAsia="Arial" w:hAnsi="Arial"/>
                <w:sz w:val="22"/>
                <w:szCs w:val="22"/>
                <w:color w:val="auto"/>
              </w:rPr>
              <w:t>10065</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Goldman</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Richard</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6"/>
              </w:rPr>
              <w:t>660 Madison Avenue, Suite 1600</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NEW YORK</w:t>
            </w:r>
          </w:p>
        </w:tc>
        <w:tc>
          <w:tcPr>
            <w:tcW w:w="4800" w:type="dxa"/>
            <w:vAlign w:val="bottom"/>
          </w:tcPr>
          <w:p>
            <w:pPr>
              <w:ind w:left="320"/>
              <w:spacing w:after="0"/>
              <w:rPr>
                <w:sz w:val="20"/>
                <w:szCs w:val="20"/>
                <w:color w:val="auto"/>
              </w:rPr>
            </w:pPr>
            <w:r>
              <w:rPr>
                <w:rFonts w:ascii="Arial" w:cs="Arial" w:eastAsia="Arial" w:hAnsi="Arial"/>
                <w:sz w:val="22"/>
                <w:szCs w:val="22"/>
                <w:color w:val="auto"/>
              </w:rPr>
              <w:t>10065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Gentile</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w w:val="98"/>
              </w:rPr>
              <w:t>Gregory</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6"/>
              </w:rPr>
              <w:t>660 Madison Avenue, Suite 1600</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NEW YORK</w:t>
            </w:r>
          </w:p>
        </w:tc>
        <w:tc>
          <w:tcPr>
            <w:tcW w:w="4800" w:type="dxa"/>
            <w:vAlign w:val="bottom"/>
          </w:tcPr>
          <w:p>
            <w:pPr>
              <w:ind w:left="320"/>
              <w:spacing w:after="0"/>
              <w:rPr>
                <w:sz w:val="20"/>
                <w:szCs w:val="20"/>
                <w:color w:val="auto"/>
              </w:rPr>
            </w:pPr>
            <w:r>
              <w:rPr>
                <w:rFonts w:ascii="Arial" w:cs="Arial" w:eastAsia="Arial" w:hAnsi="Arial"/>
                <w:sz w:val="22"/>
                <w:szCs w:val="22"/>
                <w:color w:val="auto"/>
              </w:rPr>
              <w:t>10065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Landis</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w w:val="95"/>
              </w:rPr>
              <w:t>Kenneth</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6"/>
              </w:rPr>
              <w:t>660 Madison Avenue, Suite 1600</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NEW YORK</w:t>
            </w:r>
          </w:p>
        </w:tc>
        <w:tc>
          <w:tcPr>
            <w:tcW w:w="4800" w:type="dxa"/>
            <w:vAlign w:val="bottom"/>
          </w:tcPr>
          <w:p>
            <w:pPr>
              <w:ind w:left="320"/>
              <w:spacing w:after="0"/>
              <w:rPr>
                <w:sz w:val="20"/>
                <w:szCs w:val="20"/>
                <w:color w:val="auto"/>
              </w:rPr>
            </w:pPr>
            <w:r>
              <w:rPr>
                <w:rFonts w:ascii="Arial" w:cs="Arial" w:eastAsia="Arial" w:hAnsi="Arial"/>
                <w:sz w:val="22"/>
                <w:szCs w:val="22"/>
                <w:color w:val="auto"/>
              </w:rPr>
              <w:t>10065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-5149215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-5157470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7" w:orient="portrait"/>
          <w:cols w:equalWidth="0" w:num="1">
            <w:col w:w="11240"/>
          </w:cols>
          <w:pgMar w:left="320" w:top="153"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60" w:type="dxa"/>
            <w:vAlign w:val="bottom"/>
          </w:tcPr>
          <w:p>
            <w:pPr>
              <w:spacing w:after="0"/>
              <w:rPr>
                <w:sz w:val="20"/>
                <w:szCs w:val="20"/>
                <w:color w:val="auto"/>
              </w:rPr>
            </w:pPr>
            <w:r>
              <w:rPr>
                <w:rFonts w:ascii="Arial" w:cs="Arial" w:eastAsia="Arial" w:hAnsi="Arial"/>
                <w:sz w:val="22"/>
                <w:szCs w:val="22"/>
                <w:color w:val="auto"/>
              </w:rPr>
              <w:t>Health Care</w:t>
            </w:r>
          </w:p>
        </w:tc>
        <w:tc>
          <w:tcPr>
            <w:tcW w:w="2780" w:type="dxa"/>
            <w:vAlign w:val="bottom"/>
          </w:tcPr>
          <w:p>
            <w:pPr>
              <w:ind w:left="24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80" w:type="dxa"/>
            <w:vAlign w:val="bottom"/>
            <w:vMerge w:val="restart"/>
          </w:tcPr>
          <w:p>
            <w:pPr>
              <w:ind w:left="24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80" w:type="dxa"/>
            <w:vAlign w:val="bottom"/>
          </w:tcPr>
          <w:p>
            <w:pPr>
              <w:ind w:left="24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7"/>
        </w:trPr>
        <w:tc>
          <w:tcPr>
            <w:tcW w:w="2460" w:type="dxa"/>
            <w:vAlign w:val="bottom"/>
          </w:tcPr>
          <w:p>
            <w:pPr>
              <w:ind w:left="200"/>
              <w:spacing w:after="0"/>
              <w:rPr>
                <w:sz w:val="20"/>
                <w:szCs w:val="20"/>
                <w:color w:val="auto"/>
              </w:rPr>
            </w:pPr>
            <w:r>
              <w:rPr>
                <w:rFonts w:ascii="Arial" w:cs="Arial" w:eastAsia="Arial" w:hAnsi="Arial"/>
                <w:sz w:val="22"/>
                <w:szCs w:val="22"/>
                <w:color w:val="auto"/>
              </w:rPr>
              <w:t>Hospitals &amp; Physicians</w:t>
            </w:r>
          </w:p>
        </w:tc>
        <w:tc>
          <w:tcPr>
            <w:tcW w:w="2780" w:type="dxa"/>
            <w:vAlign w:val="bottom"/>
          </w:tcPr>
          <w:p>
            <w:pPr>
              <w:ind w:left="44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80" w:type="dxa"/>
            <w:vAlign w:val="bottom"/>
          </w:tcPr>
          <w:p>
            <w:pPr>
              <w:ind w:left="44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80" w:type="dxa"/>
            <w:vAlign w:val="bottom"/>
          </w:tcPr>
          <w:p>
            <w:pPr>
              <w:ind w:left="44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Manufacturing</w:t>
            </w:r>
          </w:p>
        </w:tc>
        <w:tc>
          <w:tcPr>
            <w:tcW w:w="2780" w:type="dxa"/>
            <w:vAlign w:val="bottom"/>
          </w:tcPr>
          <w:p>
            <w:pPr>
              <w:ind w:left="2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Real Estate</w:t>
            </w:r>
          </w:p>
        </w:tc>
        <w:tc>
          <w:tcPr>
            <w:tcW w:w="2780" w:type="dxa"/>
            <w:vAlign w:val="bottom"/>
          </w:tcPr>
          <w:p>
            <w:pPr>
              <w:ind w:left="4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7" w:orient="portrait"/>
          <w:cols w:equalWidth="0" w:num="2">
            <w:col w:w="3600" w:space="340"/>
            <w:col w:w="7300"/>
          </w:cols>
          <w:pgMar w:left="320" w:top="153" w:right="339" w:bottom="0" w:gutter="0" w:footer="0" w:header="0"/>
          <w:type w:val="continuous"/>
        </w:sectPr>
      </w:pPr>
    </w:p>
    <w:bookmarkStart w:id="2" w:name="page3"/>
    <w:bookmarkEnd w:id="2"/>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280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Arial" w:cs="Arial" w:eastAsia="Arial" w:hAnsi="Arial"/>
                <w:sz w:val="22"/>
                <w:szCs w:val="22"/>
                <w:color w:val="auto"/>
              </w:rPr>
              <w:t>Residential</w:t>
            </w:r>
          </w:p>
        </w:tc>
        <w:tc>
          <w:tcPr>
            <w:tcW w:w="3180" w:type="dxa"/>
            <w:vAlign w:val="bottom"/>
          </w:tcPr>
          <w:p>
            <w:pPr>
              <w:ind w:left="36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338"/>
        </w:trPr>
        <w:tc>
          <w:tcPr>
            <w:tcW w:w="280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Arial" w:cs="Arial" w:eastAsia="Arial" w:hAnsi="Arial"/>
                <w:sz w:val="22"/>
                <w:szCs w:val="22"/>
                <w:color w:val="auto"/>
              </w:rPr>
              <w:t>Other Real Estate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80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28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rPr>
              <w:t>$1 - $5,000,000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0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420" w:type="dxa"/>
            <w:vAlign w:val="bottom"/>
            <w:gridSpan w:val="2"/>
            <w:vMerge w:val="restart"/>
          </w:tcPr>
          <w:p>
            <w:pPr>
              <w:ind w:left="4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0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0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420" w:type="dxa"/>
            <w:vAlign w:val="bottom"/>
            <w:gridSpan w:val="2"/>
            <w:vMerge w:val="restart"/>
          </w:tcPr>
          <w:p>
            <w:pPr>
              <w:ind w:left="4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0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w w:val="92"/>
              </w:rPr>
              <w:t>Over $100,000,000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w w:val="93"/>
              </w:rPr>
              <w:t>Decline to Disclose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rPr>
              <w:t>Not Applicable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928" w:orient="portrait"/>
          <w:cols w:equalWidth="0" w:num="1">
            <w:col w:w="10139"/>
          </w:cols>
          <w:pgMar w:left="32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928" w:orient="portrait"/>
          <w:cols w:equalWidth="0" w:num="2">
            <w:col w:w="3860" w:space="720"/>
            <w:col w:w="5559"/>
          </w:cols>
          <w:pgMar w:left="32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2020-12-10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0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8" w:orient="portrait"/>
          <w:cols w:equalWidth="0" w:num="1">
            <w:col w:w="10139"/>
          </w:cols>
          <w:pgMar w:left="32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Minimum investment accepted from any outside investor $0 USD</w:t>
      </w:r>
    </w:p>
    <w:p>
      <w:pPr>
        <w:sectPr>
          <w:pgSz w:w="11900" w:h="16838" w:orient="portrait"/>
          <w:cols w:equalWidth="0" w:num="1">
            <w:col w:w="11200"/>
          </w:cols>
          <w:pgMar w:left="320" w:top="118" w:right="379" w:bottom="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Piper Sandler &amp; Co.</w:t>
      </w:r>
    </w:p>
    <w:p>
      <w:pPr>
        <w:spacing w:after="0" w:line="206" w:lineRule="exact"/>
        <w:rPr>
          <w:sz w:val="20"/>
          <w:szCs w:val="20"/>
          <w:color w:val="auto"/>
        </w:rPr>
      </w:pPr>
    </w:p>
    <w:p>
      <w:pPr>
        <w:ind w:left="40" w:right="980" w:firstLine="41"/>
        <w:spacing w:after="0" w:line="355" w:lineRule="auto"/>
        <w:rPr>
          <w:sz w:val="20"/>
          <w:szCs w:val="20"/>
          <w:color w:val="auto"/>
        </w:rPr>
      </w:pPr>
      <w:r>
        <w:rPr>
          <w:rFonts w:ascii="Arial" w:cs="Arial" w:eastAsia="Arial" w:hAnsi="Arial"/>
          <w:sz w:val="22"/>
          <w:szCs w:val="22"/>
          <w:color w:val="auto"/>
        </w:rPr>
        <w:t>(Associated) Broker or Dealer X None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firstLine="40"/>
        <w:spacing w:after="0" w:line="320" w:lineRule="auto"/>
        <w:rPr>
          <w:sz w:val="20"/>
          <w:szCs w:val="20"/>
          <w:color w:val="auto"/>
        </w:rPr>
      </w:pPr>
      <w:r>
        <w:rPr>
          <w:rFonts w:ascii="Arial" w:cs="Arial" w:eastAsia="Arial" w:hAnsi="Arial"/>
          <w:sz w:val="22"/>
          <w:szCs w:val="22"/>
          <w:color w:val="auto"/>
        </w:rPr>
        <w:t>Recipient CRD Number None 665</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1" w:lineRule="exact"/>
        <w:rPr>
          <w:sz w:val="20"/>
          <w:szCs w:val="20"/>
          <w:color w:val="auto"/>
        </w:rPr>
      </w:pPr>
    </w:p>
    <w:p>
      <w:pPr>
        <w:sectPr>
          <w:pgSz w:w="11900" w:h="16838" w:orient="portrait"/>
          <w:cols w:equalWidth="0" w:num="3">
            <w:col w:w="4420" w:space="720"/>
            <w:col w:w="3160" w:space="720"/>
            <w:col w:w="2180"/>
          </w:cols>
          <w:pgMar w:left="320" w:top="118" w:right="379" w:bottom="0" w:gutter="0" w:footer="0" w:header="0"/>
          <w:type w:val="continuous"/>
        </w:sectPr>
      </w:pPr>
    </w:p>
    <w:p>
      <w:pPr>
        <w:jc w:val="right"/>
        <w:ind w:right="880"/>
        <w:spacing w:after="0"/>
        <w:tabs>
          <w:tab w:leader="none" w:pos="23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800 NICOLLET MALL</w:t>
      </w:r>
    </w:p>
    <w:p>
      <w:pPr>
        <w:spacing w:after="0" w:line="166" w:lineRule="exact"/>
        <w:rPr>
          <w:sz w:val="20"/>
          <w:szCs w:val="20"/>
          <w:color w:val="auto"/>
        </w:rPr>
      </w:pPr>
    </w:p>
    <w:p>
      <w:pPr>
        <w:ind w:left="40"/>
        <w:spacing w:after="0"/>
        <w:tabs>
          <w:tab w:leader="none" w:pos="5120" w:val="left"/>
        </w:tabs>
        <w:rPr>
          <w:sz w:val="20"/>
          <w:szCs w:val="20"/>
          <w:color w:val="auto"/>
        </w:rPr>
      </w:pPr>
      <w:r>
        <w:rPr>
          <w:rFonts w:ascii="Arial" w:cs="Arial" w:eastAsia="Arial" w:hAnsi="Arial"/>
          <w:sz w:val="22"/>
          <w:szCs w:val="22"/>
          <w:color w:val="auto"/>
        </w:rPr>
        <w:t>City</w:t>
      </w:r>
      <w:r>
        <w:rPr>
          <w:sz w:val="20"/>
          <w:szCs w:val="20"/>
          <w:color w:val="auto"/>
        </w:rPr>
        <w:tab/>
      </w:r>
      <w:r>
        <w:rPr>
          <w:rFonts w:ascii="Arial" w:cs="Arial" w:eastAsia="Arial" w:hAnsi="Arial"/>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ectPr>
          <w:pgSz w:w="11900" w:h="16838" w:orient="portrait"/>
          <w:cols w:equalWidth="0" w:num="2">
            <w:col w:w="9080" w:space="720"/>
            <w:col w:w="1400"/>
          </w:cols>
          <w:pgMar w:left="320" w:top="118" w:right="379" w:bottom="0" w:gutter="0" w:footer="0" w:header="0"/>
          <w:type w:val="continuous"/>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MINNEAPOLIS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960" w:type="dxa"/>
            <w:vAlign w:val="bottom"/>
          </w:tcPr>
          <w:p>
            <w:pPr>
              <w:spacing w:after="0"/>
              <w:rPr>
                <w:sz w:val="20"/>
                <w:szCs w:val="20"/>
                <w:color w:val="auto"/>
              </w:rPr>
            </w:pPr>
            <w:r>
              <w:rPr>
                <w:rFonts w:ascii="Arial" w:cs="Arial" w:eastAsia="Arial" w:hAnsi="Arial"/>
                <w:sz w:val="22"/>
                <w:szCs w:val="22"/>
                <w:color w:val="auto"/>
              </w:rPr>
              <w:t>MINNESOTA</w:t>
            </w:r>
          </w:p>
        </w:tc>
        <w:tc>
          <w:tcPr>
            <w:tcW w:w="2740" w:type="dxa"/>
            <w:vAlign w:val="bottom"/>
          </w:tcPr>
          <w:p>
            <w:pPr>
              <w:jc w:val="right"/>
              <w:spacing w:after="0"/>
              <w:rPr>
                <w:sz w:val="20"/>
                <w:szCs w:val="20"/>
                <w:color w:val="auto"/>
              </w:rPr>
            </w:pPr>
            <w:r>
              <w:rPr>
                <w:rFonts w:ascii="Arial" w:cs="Arial" w:eastAsia="Arial" w:hAnsi="Arial"/>
                <w:sz w:val="22"/>
                <w:szCs w:val="22"/>
                <w:color w:val="auto"/>
              </w:rPr>
              <w:t>55402-7036</w:t>
            </w: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315595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6060"/>
          </w:cols>
          <w:pgMar w:left="320" w:top="118" w:right="379" w:bottom="0" w:gutter="0" w:footer="0" w:header="0"/>
          <w:type w:val="continuous"/>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Stifel, Nicolaus &amp; Company, Incorporated</w:t>
      </w:r>
    </w:p>
    <w:p>
      <w:pPr>
        <w:spacing w:after="0" w:line="241" w:lineRule="exact"/>
        <w:rPr>
          <w:sz w:val="20"/>
          <w:szCs w:val="20"/>
          <w:color w:val="auto"/>
        </w:rPr>
      </w:pPr>
    </w:p>
    <w:p>
      <w:pPr>
        <w:ind w:left="40" w:right="980" w:firstLine="41"/>
        <w:spacing w:after="0" w:line="355" w:lineRule="auto"/>
        <w:rPr>
          <w:sz w:val="20"/>
          <w:szCs w:val="20"/>
          <w:color w:val="auto"/>
        </w:rPr>
      </w:pPr>
      <w:r>
        <w:rPr>
          <w:rFonts w:ascii="Arial" w:cs="Arial" w:eastAsia="Arial" w:hAnsi="Arial"/>
          <w:sz w:val="22"/>
          <w:szCs w:val="22"/>
          <w:color w:val="auto"/>
        </w:rPr>
        <w:t>(Associated) Broker or Dealer X None None</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501 NORTH BROADWAY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340" w:firstLine="40"/>
        <w:spacing w:after="0" w:line="320" w:lineRule="auto"/>
        <w:rPr>
          <w:sz w:val="20"/>
          <w:szCs w:val="20"/>
          <w:color w:val="auto"/>
        </w:rPr>
      </w:pPr>
      <w:r>
        <w:rPr>
          <w:rFonts w:ascii="Arial" w:cs="Arial" w:eastAsia="Arial" w:hAnsi="Arial"/>
          <w:sz w:val="22"/>
          <w:szCs w:val="22"/>
          <w:color w:val="auto"/>
        </w:rPr>
        <w:t>Recipient CRD Number None 793</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ectPr>
          <w:pgSz w:w="11900" w:h="16838" w:orient="portrait"/>
          <w:cols w:equalWidth="0" w:num="3">
            <w:col w:w="4420" w:space="720"/>
            <w:col w:w="3160" w:space="720"/>
            <w:col w:w="2180"/>
          </w:cols>
          <w:pgMar w:left="320" w:top="118" w:right="379" w:bottom="0" w:gutter="0" w:footer="0" w:header="0"/>
          <w:type w:val="continuous"/>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ST. LOUIS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40" w:type="dxa"/>
            <w:vAlign w:val="bottom"/>
          </w:tcPr>
          <w:p>
            <w:pPr>
              <w:spacing w:after="0"/>
              <w:rPr>
                <w:sz w:val="20"/>
                <w:szCs w:val="20"/>
                <w:color w:val="auto"/>
              </w:rPr>
            </w:pPr>
            <w:r>
              <w:rPr>
                <w:rFonts w:ascii="Arial" w:cs="Arial" w:eastAsia="Arial" w:hAnsi="Arial"/>
                <w:sz w:val="22"/>
                <w:szCs w:val="22"/>
                <w:color w:val="auto"/>
              </w:rPr>
              <w:t>MISSOURI</w:t>
            </w:r>
          </w:p>
        </w:tc>
        <w:tc>
          <w:tcPr>
            <w:tcW w:w="2360" w:type="dxa"/>
            <w:vAlign w:val="bottom"/>
          </w:tcPr>
          <w:p>
            <w:pPr>
              <w:jc w:val="right"/>
              <w:spacing w:after="0"/>
              <w:rPr>
                <w:sz w:val="20"/>
                <w:szCs w:val="20"/>
                <w:color w:val="auto"/>
              </w:rPr>
            </w:pPr>
            <w:r>
              <w:rPr>
                <w:rFonts w:ascii="Arial" w:cs="Arial" w:eastAsia="Arial" w:hAnsi="Arial"/>
                <w:sz w:val="22"/>
                <w:szCs w:val="22"/>
                <w:color w:val="auto"/>
              </w:rPr>
              <w:t>63102</w:t>
            </w: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315595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6060"/>
          </w:cols>
          <w:pgMar w:left="320" w:top="118" w:right="379" w:bottom="0" w:gutter="0" w:footer="0" w:header="0"/>
          <w:type w:val="continuous"/>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$325,000,000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$325,000,000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$6,750,000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200"/>
          </w:cols>
          <w:pgMar w:left="320" w:top="118" w:right="3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16. Use of Proceeds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420" w:type="dxa"/>
            <w:vAlign w:val="bottom"/>
            <w:tcBorders>
              <w:top w:val="single" w:sz="8" w:color="2C2C2C"/>
              <w:bottom w:val="single" w:sz="8" w:color="808080"/>
            </w:tcBorders>
          </w:tcPr>
          <w:p>
            <w:pPr>
              <w:ind w:left="14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Silver Spike Acquisition Corp.</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Greg Gentile</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Greg Gentile</w:t>
            </w:r>
          </w:p>
        </w:tc>
        <w:tc>
          <w:tcPr>
            <w:tcW w:w="4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2020-12-18</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2020-12-18T15:47:30Z</dcterms:created>
  <dcterms:modified xsi:type="dcterms:W3CDTF">2020-12-18T15:47:30Z</dcterms:modified>
</cp:coreProperties>
</file>