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Camire Brian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WM TECHNOLOGY,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41 DISCOVERY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WM TECHNOLOGY,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MAPS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02/21/2023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05"/>
        <w:spacing w:after="0"/>
        <w:rPr>
          <w:sz w:val="20"/>
          <w:szCs w:val="20"/>
          <w:color w:val="auto"/>
        </w:rPr>
      </w:pPr>
      <w:r>
        <w:rPr>
          <w:rFonts w:ascii="Arial" w:cs="Arial" w:eastAsia="Arial" w:hAnsi="Arial"/>
          <w:sz w:val="17"/>
          <w:szCs w:val="17"/>
          <w:color w:val="0000FF"/>
        </w:rPr>
        <w:t>General Counsel</w:t>
      </w:r>
    </w:p>
    <w:p>
      <w:pPr>
        <w:spacing w:after="0" w:line="402" w:lineRule="exact"/>
        <w:rPr>
          <w:sz w:val="24"/>
          <w:szCs w:val="24"/>
          <w:color w:val="auto"/>
        </w:rPr>
      </w:pPr>
    </w:p>
    <w:p>
      <w:pPr>
        <w:sectPr>
          <w:pgSz w:w="11900" w:h="16838" w:orient="portrait"/>
          <w:cols w:equalWidth="0" w:num="3">
            <w:col w:w="3200" w:space="720"/>
            <w:col w:w="3160" w:space="65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20" w:type="dxa"/>
            <w:vAlign w:val="bottom"/>
            <w:gridSpan w:val="9"/>
          </w:tcPr>
          <w:p>
            <w:pPr>
              <w:ind w:left="1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Arial" w:cs="Arial" w:eastAsia="Arial" w:hAnsi="Arial"/>
                <w:sz w:val="17"/>
                <w:szCs w:val="17"/>
                <w:color w:val="0000FF"/>
              </w:rPr>
              <w:t>IRVINE</w:t>
            </w:r>
          </w:p>
        </w:tc>
        <w:tc>
          <w:tcPr>
            <w:tcW w:w="840" w:type="dxa"/>
            <w:vAlign w:val="bottom"/>
            <w:vMerge w:val="restart"/>
          </w:tcPr>
          <w:p>
            <w:pPr>
              <w:ind w:left="58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92618</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02/21/2023</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8,244</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55"/>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1.15</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163,721</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sold the number of shares of common stock necessary to cover applicable tax withholding obligations realized upon the vesting of restricted stock units, as well as any related brokerage commission fees.</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3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Brian Camire, by /s/ Ron A.</w:t>
      </w:r>
      <w:r>
        <w:rPr>
          <w:sz w:val="20"/>
          <w:szCs w:val="20"/>
          <w:color w:val="auto"/>
        </w:rPr>
        <w:tab/>
      </w:r>
      <w:r>
        <w:rPr>
          <w:rFonts w:ascii="Arial" w:cs="Arial" w:eastAsia="Arial" w:hAnsi="Arial"/>
          <w:sz w:val="23"/>
          <w:szCs w:val="23"/>
          <w:color w:val="0000FF"/>
          <w:vertAlign w:val="subscript"/>
        </w:rPr>
        <w:t>02/23/2023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19050</wp:posOffset>
            </wp:positionV>
            <wp:extent cx="12376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spacing w:after="0" w:line="56"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Metzger,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1563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5633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57363" TargetMode="External"/><Relationship Id="rId13"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2023-02-23T17:29:50Z</dcterms:created>
  <dcterms:modified xsi:type="dcterms:W3CDTF">2023-02-23T17:29:50Z</dcterms:modified>
</cp:coreProperties>
</file>