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Gordon Scott</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50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30,280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3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Scott Gordon, by /s/ Ron A.</w:t>
      </w:r>
      <w:r>
        <w:rPr>
          <w:sz w:val="20"/>
          <w:szCs w:val="20"/>
          <w:color w:val="auto"/>
        </w:rPr>
        <w:tab/>
      </w:r>
      <w:r>
        <w:rPr>
          <w:rFonts w:ascii="Arial" w:cs="Arial" w:eastAsia="Arial" w:hAnsi="Arial"/>
          <w:sz w:val="23"/>
          <w:szCs w:val="23"/>
          <w:color w:val="0000FF"/>
          <w:vertAlign w:val="subscript"/>
        </w:rPr>
        <w:t>11/03/2021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19050</wp:posOffset>
            </wp:positionV>
            <wp:extent cx="1231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445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2021-11-03T15:50:05Z</dcterms:created>
  <dcterms:modified xsi:type="dcterms:W3CDTF">2021-11-03T15:50:05Z</dcterms:modified>
</cp:coreProperties>
</file>