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WM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92971A109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92971A109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5,638,607.00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5,647,358.00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5,647,358.00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92971A109</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Morgan Stanley Capital Services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5,164,059.00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5,164,059.00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5,164,059.00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spacing w:after="0" w:line="3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BD, 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As of the date hereof, Morgan Stanley Capital Services LLC has ceased to be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beneficial owner of more than five percent of the class of securities.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WM TECHNOLOGY,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41 DISCOVERY, IRVINE, CA, 92618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right="4680" w:firstLine="6"/>
        <w:spacing w:after="0" w:line="268" w:lineRule="auto"/>
        <w:tabs>
          <w:tab w:leader="none" w:pos="118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Morgan Stanley 2: Morgan Stanley Capital Services LLC Address or principal business office or, if none, residence:</w:t>
      </w:r>
    </w:p>
    <w:p>
      <w:pPr>
        <w:ind w:left="40"/>
        <w:spacing w:after="0" w:line="231" w:lineRule="auto"/>
        <w:rPr>
          <w:sz w:val="20"/>
          <w:szCs w:val="20"/>
          <w:color w:val="auto"/>
        </w:rPr>
      </w:pPr>
      <w:r>
        <w:rPr>
          <w:rFonts w:ascii="Times New Roman" w:cs="Times New Roman" w:eastAsia="Times New Roman" w:hAnsi="Times New Roman"/>
          <w:sz w:val="22"/>
          <w:szCs w:val="22"/>
          <w:color w:val="auto"/>
        </w:rPr>
        <w:t>(b)</w:t>
      </w:r>
    </w:p>
    <w:p>
      <w:pPr>
        <w:ind w:left="960" w:right="2580" w:firstLine="6"/>
        <w:spacing w:after="0" w:line="256" w:lineRule="auto"/>
        <w:tabs>
          <w:tab w:leader="none" w:pos="118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1585 Broadway, New York, NY 10036 ;2: 1585 Broadway, New York, NY 10036 Citizenship:</w:t>
      </w:r>
    </w:p>
    <w:p>
      <w:pPr>
        <w:ind w:left="40"/>
        <w:spacing w:after="0" w:line="230" w:lineRule="auto"/>
        <w:rPr>
          <w:sz w:val="20"/>
          <w:szCs w:val="20"/>
          <w:color w:val="auto"/>
        </w:rPr>
      </w:pPr>
      <w:r>
        <w:rPr>
          <w:rFonts w:ascii="Times New Roman" w:cs="Times New Roman" w:eastAsia="Times New Roman" w:hAnsi="Times New Roman"/>
          <w:sz w:val="22"/>
          <w:szCs w:val="22"/>
          <w:color w:val="auto"/>
        </w:rPr>
        <w:t>(c)</w:t>
      </w:r>
    </w:p>
    <w:p>
      <w:pPr>
        <w:spacing w:after="0" w:line="1" w:lineRule="exact"/>
        <w:rPr>
          <w:sz w:val="20"/>
          <w:szCs w:val="20"/>
          <w:color w:val="auto"/>
        </w:rPr>
      </w:pPr>
    </w:p>
    <w:p>
      <w:pPr>
        <w:ind w:left="960" w:right="7600" w:firstLine="6"/>
        <w:spacing w:after="0" w:line="268" w:lineRule="auto"/>
        <w:tabs>
          <w:tab w:leader="none" w:pos="118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Delaware 2: Delaware Title of class of securities:</w:t>
      </w:r>
    </w:p>
    <w:p>
      <w:pPr>
        <w:ind w:left="40"/>
        <w:spacing w:after="0" w:line="231" w:lineRule="auto"/>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92971A109</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34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74" w:orient="portrait"/>
          <w:cols w:equalWidth="0" w:num="1">
            <w:col w:w="10840"/>
          </w:cols>
          <w:pgMar w:left="320" w:top="126" w:right="73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9" w:lineRule="auto"/>
        <w:tabs>
          <w:tab w:leader="none" w:pos="36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265" w:gutter="0" w:footer="0" w:header="0"/>
        </w:sectPr>
      </w:pPr>
    </w:p>
    <w:p>
      <w:pPr>
        <w:ind w:left="940" w:right="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8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660" w:type="dxa"/>
            <w:vAlign w:val="bottom"/>
          </w:tcPr>
          <w:p>
            <w:pPr>
              <w:ind w:left="1580"/>
              <w:spacing w:after="0"/>
              <w:rPr>
                <w:sz w:val="20"/>
                <w:szCs w:val="20"/>
                <w:color w:val="auto"/>
              </w:rPr>
            </w:pPr>
            <w:r>
              <w:rPr>
                <w:rFonts w:ascii="Times New Roman" w:cs="Times New Roman" w:eastAsia="Times New Roman" w:hAnsi="Times New Roman"/>
                <w:sz w:val="22"/>
                <w:szCs w:val="22"/>
                <w:color w:val="auto"/>
              </w:rPr>
              <w:t>Morgan Stanley</w:t>
            </w:r>
          </w:p>
        </w:tc>
        <w:tc>
          <w:tcPr>
            <w:tcW w:w="10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Signature:</w:t>
            </w:r>
          </w:p>
        </w:tc>
        <w:tc>
          <w:tcPr>
            <w:tcW w:w="54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Chris O'Hara</w:t>
            </w:r>
          </w:p>
        </w:tc>
        <w:tc>
          <w:tcPr>
            <w:tcW w:w="0" w:type="dxa"/>
            <w:vAlign w:val="bottom"/>
          </w:tcPr>
          <w:p>
            <w:pPr>
              <w:spacing w:after="0"/>
              <w:rPr>
                <w:sz w:val="1"/>
                <w:szCs w:val="1"/>
                <w:color w:val="auto"/>
              </w:rPr>
            </w:pPr>
          </w:p>
        </w:tc>
      </w:tr>
      <w:tr>
        <w:trPr>
          <w:trHeight w:val="297"/>
        </w:trPr>
        <w:tc>
          <w:tcPr>
            <w:tcW w:w="11100" w:type="dxa"/>
            <w:vAlign w:val="bottom"/>
            <w:gridSpan w:val="3"/>
          </w:tcPr>
          <w:p>
            <w:pPr>
              <w:ind w:left="4620"/>
              <w:spacing w:after="0"/>
              <w:rPr>
                <w:sz w:val="20"/>
                <w:szCs w:val="20"/>
                <w:color w:val="auto"/>
              </w:rPr>
            </w:pPr>
            <w:r>
              <w:rPr>
                <w:rFonts w:ascii="Times New Roman" w:cs="Times New Roman" w:eastAsia="Times New Roman" w:hAnsi="Times New Roman"/>
                <w:sz w:val="22"/>
                <w:szCs w:val="22"/>
                <w:color w:val="auto"/>
              </w:rPr>
              <w:t>Name/Title: Authorized Signatory, Morgan Stanley</w:t>
            </w:r>
          </w:p>
        </w:tc>
        <w:tc>
          <w:tcPr>
            <w:tcW w:w="0" w:type="dxa"/>
            <w:vAlign w:val="bottom"/>
          </w:tcPr>
          <w:p>
            <w:pPr>
              <w:spacing w:after="0"/>
              <w:rPr>
                <w:sz w:val="1"/>
                <w:szCs w:val="1"/>
                <w:color w:val="auto"/>
              </w:rPr>
            </w:pPr>
          </w:p>
        </w:tc>
      </w:tr>
      <w:tr>
        <w:trPr>
          <w:trHeight w:val="297"/>
        </w:trPr>
        <w:tc>
          <w:tcPr>
            <w:tcW w:w="5660" w:type="dxa"/>
            <w:vAlign w:val="bottom"/>
          </w:tcPr>
          <w:p>
            <w:pPr>
              <w:ind w:left="4620"/>
              <w:spacing w:after="0"/>
              <w:rPr>
                <w:sz w:val="20"/>
                <w:szCs w:val="20"/>
                <w:color w:val="auto"/>
              </w:rPr>
            </w:pPr>
            <w:r>
              <w:rPr>
                <w:rFonts w:ascii="Times New Roman" w:cs="Times New Roman" w:eastAsia="Times New Roman" w:hAnsi="Times New Roman"/>
                <w:sz w:val="22"/>
                <w:szCs w:val="22"/>
                <w:color w:val="auto"/>
              </w:rPr>
              <w:t>Date:</w:t>
            </w:r>
          </w:p>
        </w:tc>
        <w:tc>
          <w:tcPr>
            <w:tcW w:w="106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7"/>
              </w:rPr>
              <w:t>05/07/2025</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100" w:type="dxa"/>
            <w:vAlign w:val="bottom"/>
            <w:gridSpan w:val="3"/>
          </w:tcPr>
          <w:p>
            <w:pPr>
              <w:ind w:left="3500"/>
              <w:spacing w:after="0"/>
              <w:rPr>
                <w:sz w:val="20"/>
                <w:szCs w:val="20"/>
                <w:color w:val="auto"/>
              </w:rPr>
            </w:pPr>
            <w:r>
              <w:rPr>
                <w:rFonts w:ascii="Times New Roman" w:cs="Times New Roman" w:eastAsia="Times New Roman" w:hAnsi="Times New Roman"/>
                <w:sz w:val="22"/>
                <w:szCs w:val="22"/>
                <w:color w:val="auto"/>
              </w:rPr>
              <w:t>Morgan Stanley Capital Services LLC</w:t>
            </w:r>
          </w:p>
        </w:tc>
        <w:tc>
          <w:tcPr>
            <w:tcW w:w="0" w:type="dxa"/>
            <w:vAlign w:val="bottom"/>
          </w:tcPr>
          <w:p>
            <w:pPr>
              <w:spacing w:after="0"/>
              <w:rPr>
                <w:sz w:val="1"/>
                <w:szCs w:val="1"/>
                <w:color w:val="auto"/>
              </w:rPr>
            </w:pPr>
          </w:p>
        </w:tc>
      </w:tr>
      <w:tr>
        <w:trPr>
          <w:trHeight w:val="405"/>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Signature: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Chris O'Hara</w:t>
            </w:r>
          </w:p>
        </w:tc>
        <w:tc>
          <w:tcPr>
            <w:tcW w:w="0" w:type="dxa"/>
            <w:vAlign w:val="bottom"/>
          </w:tcPr>
          <w:p>
            <w:pPr>
              <w:spacing w:after="0"/>
              <w:rPr>
                <w:sz w:val="1"/>
                <w:szCs w:val="1"/>
                <w:color w:val="auto"/>
              </w:rPr>
            </w:pPr>
          </w:p>
        </w:tc>
      </w:tr>
      <w:tr>
        <w:trPr>
          <w:trHeight w:val="258"/>
        </w:trPr>
        <w:tc>
          <w:tcPr>
            <w:tcW w:w="5660" w:type="dxa"/>
            <w:vAlign w:val="bottom"/>
          </w:tcPr>
          <w:p>
            <w:pPr>
              <w:spacing w:after="0"/>
              <w:rPr>
                <w:sz w:val="22"/>
                <w:szCs w:val="2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7"/>
              </w:rPr>
              <w:t>Name/Title: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Authorized Signatory, Morgan Stanley Capital</w:t>
            </w:r>
          </w:p>
        </w:tc>
        <w:tc>
          <w:tcPr>
            <w:tcW w:w="0" w:type="dxa"/>
            <w:vAlign w:val="bottom"/>
          </w:tcPr>
          <w:p>
            <w:pPr>
              <w:spacing w:after="0"/>
              <w:rPr>
                <w:sz w:val="1"/>
                <w:szCs w:val="1"/>
                <w:color w:val="auto"/>
              </w:rPr>
            </w:pPr>
          </w:p>
        </w:tc>
      </w:tr>
      <w:tr>
        <w:trPr>
          <w:trHeight w:val="282"/>
        </w:trPr>
        <w:tc>
          <w:tcPr>
            <w:tcW w:w="56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297"/>
        </w:trPr>
        <w:tc>
          <w:tcPr>
            <w:tcW w:w="566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Date:</w:t>
            </w:r>
          </w:p>
        </w:tc>
        <w:tc>
          <w:tcPr>
            <w:tcW w:w="4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05/07/2025</w:t>
            </w:r>
          </w:p>
        </w:tc>
        <w:tc>
          <w:tcPr>
            <w:tcW w:w="0" w:type="dxa"/>
            <w:vAlign w:val="bottom"/>
          </w:tcPr>
          <w:p>
            <w:pPr>
              <w:spacing w:after="0"/>
              <w:rPr>
                <w:sz w:val="1"/>
                <w:szCs w:val="1"/>
                <w:color w:val="auto"/>
              </w:rPr>
            </w:pPr>
          </w:p>
        </w:tc>
      </w:tr>
      <w:tr>
        <w:trPr>
          <w:trHeight w:val="364"/>
        </w:trPr>
        <w:tc>
          <w:tcPr>
            <w:tcW w:w="6720" w:type="dxa"/>
            <w:vAlign w:val="bottom"/>
            <w:gridSpan w:val="2"/>
          </w:tcPr>
          <w:p>
            <w:pPr>
              <w:ind w:left="4620"/>
              <w:spacing w:after="0"/>
              <w:rPr>
                <w:sz w:val="20"/>
                <w:szCs w:val="20"/>
                <w:color w:val="auto"/>
              </w:rPr>
            </w:pPr>
            <w:r>
              <w:rPr>
                <w:rFonts w:ascii="Times New Roman" w:cs="Times New Roman" w:eastAsia="Times New Roman" w:hAnsi="Times New Roman"/>
                <w:sz w:val="22"/>
                <w:szCs w:val="22"/>
                <w:b w:val="1"/>
                <w:bCs w:val="1"/>
                <w:color w:val="auto"/>
              </w:rPr>
              <w:t>Exhibit Information</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5"/>
        </w:trPr>
        <w:tc>
          <w:tcPr>
            <w:tcW w:w="5660" w:type="dxa"/>
            <w:vAlign w:val="bottom"/>
          </w:tcPr>
          <w:p>
            <w:pPr>
              <w:spacing w:after="0"/>
              <w:rPr>
                <w:sz w:val="20"/>
                <w:szCs w:val="20"/>
                <w:color w:val="auto"/>
              </w:rPr>
            </w:pPr>
            <w:r>
              <w:rPr>
                <w:rFonts w:ascii="Times New Roman" w:cs="Times New Roman" w:eastAsia="Times New Roman" w:hAnsi="Times New Roman"/>
                <w:sz w:val="22"/>
                <w:szCs w:val="22"/>
                <w:color w:val="auto"/>
                <w:w w:val="87"/>
              </w:rPr>
              <w:t>EXHIBIT NO. EXHIBITS ------------------ ------------------------------------</w:t>
            </w:r>
          </w:p>
        </w:tc>
        <w:tc>
          <w:tcPr>
            <w:tcW w:w="544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w w:val="97"/>
              </w:rPr>
              <w:t>99.1 Joint Filing Agreement 99.2 Item 7 Information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1001).</w:t>
      </w:r>
    </w:p>
    <w:p>
      <w:pPr>
        <w:sectPr>
          <w:pgSz w:w="11900" w:h="16838" w:orient="portrait"/>
          <w:cols w:equalWidth="0" w:num="1">
            <w:col w:w="11140"/>
          </w:cols>
          <w:pgMar w:left="360" w:top="139" w:right="399" w:bottom="265"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No.92971A109</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spacing w:after="0" w:line="29"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May 07, 2025</w:t>
      </w:r>
    </w:p>
    <w:p>
      <w:pPr>
        <w:spacing w:after="0" w:line="3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 O'Hara</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819"/>
        <w:spacing w:after="0" w:line="397" w:lineRule="auto"/>
        <w:rPr>
          <w:sz w:val="20"/>
          <w:szCs w:val="20"/>
          <w:color w:val="auto"/>
        </w:rPr>
      </w:pPr>
      <w:r>
        <w:rPr>
          <w:rFonts w:ascii="Courier New" w:cs="Courier New" w:eastAsia="Courier New" w:hAnsi="Courier New"/>
          <w:sz w:val="18"/>
          <w:szCs w:val="18"/>
          <w:color w:val="auto"/>
        </w:rPr>
        <w:t>Chris O'Hara/Authorized Signatory, Morgan Stanley Morgan Stanley Capital Services LLC BY: /s/ Chris O'Hara</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 O'Hara/Authorized Signatory,</w:t>
      </w:r>
    </w:p>
    <w:p>
      <w:pPr>
        <w:ind w:left="1160"/>
        <w:spacing w:after="0"/>
        <w:rPr>
          <w:sz w:val="20"/>
          <w:szCs w:val="20"/>
          <w:color w:val="auto"/>
        </w:rPr>
      </w:pPr>
      <w:r>
        <w:rPr>
          <w:rFonts w:ascii="Courier New" w:cs="Courier New" w:eastAsia="Courier New" w:hAnsi="Courier New"/>
          <w:sz w:val="18"/>
          <w:szCs w:val="18"/>
          <w:color w:val="auto"/>
        </w:rPr>
        <w:t>Morgan Stanley Capital Services LLC</w:t>
      </w:r>
    </w:p>
    <w:p>
      <w:pPr>
        <w:spacing w:after="0" w:line="372" w:lineRule="exact"/>
        <w:rPr>
          <w:sz w:val="20"/>
          <w:szCs w:val="20"/>
          <w:color w:val="auto"/>
        </w:rPr>
      </w:pPr>
    </w:p>
    <w:p>
      <w:pPr>
        <w:ind w:right="1819" w:firstLine="8"/>
        <w:spacing w:after="0" w:line="346" w:lineRule="auto"/>
        <w:tabs>
          <w:tab w:leader="none" w:pos="31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11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CUSIP No.92971A109</w:t>
            </w:r>
          </w:p>
        </w:tc>
        <w:tc>
          <w:tcPr>
            <w:tcW w:w="1440" w:type="dxa"/>
            <w:vAlign w:val="bottom"/>
          </w:tcPr>
          <w:p>
            <w:pPr>
              <w:ind w:left="1120"/>
              <w:spacing w:after="0"/>
              <w:rPr>
                <w:sz w:val="20"/>
                <w:szCs w:val="20"/>
                <w:color w:val="auto"/>
              </w:rPr>
            </w:pPr>
            <w:r>
              <w:rPr>
                <w:rFonts w:ascii="Courier New" w:cs="Courier New" w:eastAsia="Courier New" w:hAnsi="Courier New"/>
                <w:sz w:val="18"/>
                <w:szCs w:val="18"/>
                <w:color w:val="auto"/>
                <w:w w:val="92"/>
              </w:rPr>
              <w:t>13G</w:t>
            </w: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4" w:lineRule="exact"/>
        <w:rPr>
          <w:sz w:val="20"/>
          <w:szCs w:val="20"/>
          <w:color w:val="auto"/>
        </w:rPr>
      </w:pPr>
    </w:p>
    <w:p>
      <w:pPr>
        <w:ind w:left="540" w:right="2019" w:firstLine="842"/>
        <w:spacing w:after="0" w:line="512"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1)"/>
      <w:numFmt w:val="lowerRoman"/>
      <w:start w:val="3"/>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2025-05-07T10:25:11Z</dcterms:created>
  <dcterms:modified xsi:type="dcterms:W3CDTF">2025-05-07T10:25:11Z</dcterms:modified>
</cp:coreProperties>
</file>