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Aquila Tony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661"/>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225,988</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1,547,761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(2)</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LLC</w:t>
            </w:r>
            <w:r>
              <w:rPr>
                <w:rFonts w:ascii="Times;serif" w:hAnsi="Times;serif"/>
                <w:color w:val="008000"/>
                <w:position w:val="7"/>
                <w:sz w:val="16"/>
                <w:sz w:val="20"/>
                <w:shd w:fill="FFFFFF" w:val="clear"/>
              </w:rPr>
              <w:t>(3)</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(5)</w:t>
            </w:r>
            <w:r>
              <w:rPr/>
              <w:t xml:space="preserve"> </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underlying restricted stock units ("RSUs"). Each RSU represents the contingent right to receive one share of the Issuer's Common Stock. The RSUs will fully vest on the earlier of June 21, 2024 or the date of the Issuer's next annual meeting of stockholders, subject to acceleration, and subject to the Reporting Person's Continuous Service (as defined in the Issuer's 2021 Equity Incentive Plan)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AFV Partners SPV-5 (WM) LLC ("AFV 5"). Reporting Person is the Chairman and CEO of AFV Management Advisors LLC, which exercises ultimate voting and investment power with respect to the shares held by AFV 5.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directly by AFV Partners SPV-6 (WM) LLC ("AFV 6"). Reporting Person is the Chairman and CEO of AFV Management Advisors LLC, which exercises ultimate voting and investment power with respect to the shares held by AFV 6.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directly by Aquila 2007 Irrevocable Trust U/A FBO Elliott Aquila DTD 05/10/2007 (the "Elliott Trust"). Reporting Person is a co-trustee of the Elliot Trust and as such may be deemed to hold voting and dispositive power with respect to the shares held in the Elliott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directly by Aquila 2007 Irrevocable Trust U/A FBO Cecily Aquila DTD 05/10/2007 (the "Cecily Trust"). Reporting Person is a co-trustee of the Cecily Trust and as such may be deemed to hold voting and dispositive power with respect to the shares held in the Cecily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are held directly by Aquila 2007 Irrevocable Trust U/A FBO Christopher Aquila DTD 05/10/2007 (the "Christopher Trust"). Reporting Person is a co-trustee of the Christopher Trust and as such may be deemed to hold voting and dispositive power with respect to the shares held in the Christopher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Tony Aquila,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99053"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942</Words>
  <Characters>4966</Characters>
  <CharactersWithSpaces>5827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