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WM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Senvest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6,186,206.00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6,186,206.00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6,186,206.00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Mashaal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6,186,206.00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6,186,206.00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6,186,206.00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WM Technology,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 Discovery, Irvine, CA 92618</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Senvest Management, LLC and Richard Mashaal, with respect to the Class A common stock, par value $0.0001 per share ("Class A Common Stock"), of WM Technology, Inc., a company incorporated under the laws of the State of Delaware (the "Company"). The reported securities are held in the account of Senvest Master Fund, LP and Senvest Technology Partners Master Fund, LP (collectively, the "Investment Vehicles"). 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Senvest Management, LLC 540 Madison Avenue, 32nd Floor New York, New York 10022 Richard Mashaal c/o Senvest Management, LLC 540 Madison Avenue, 32nd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Senvest Management, LLC - Delaware Richard Mashaal - Canada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111,376,293 shares of Class A Common Stock outstanding as of May 4, 2026, as reported in the Company's quarterly report on Form 10-Q for the quarter ended March 31, 2026, filed with the Securities and Exchange Commission on May 11, 2026.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Investment Vehicles have the right to receive and the power to direct the receipt of dividends from, and the proceeds from the sale of, more than 5% of the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Senvest Management,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Bobby Trahanas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Bobby Trahanas,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Richard Mashaal</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Mashaal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Richard Mashaal, Individually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6-1495ex991.htm"/>
      <w:bookmarkStart w:id="21" w:name="ksp261495ex99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July 9, 2026</w:t>
      </w:r>
    </w:p>
    <w:p>
      <w:pPr>
        <w:pStyle w:val="TextBody"/>
        <w:bidi w:val="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SENVEST MANAGEMENT, LLC</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By:  </w:t>
            </w:r>
            <w:r>
              <w:rPr>
                <w:u w:val="single"/>
              </w:rPr>
              <w:t>/s/ Bobby Trahanas</w:t>
              <w:tab/>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Name:  Bobby Trahanas</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Title:    Chief Compliance Officer</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u w:val="single"/>
              </w:rPr>
            </w:pPr>
            <w:r>
              <w:rPr>
                <w:u w:val="single"/>
              </w:rPr>
              <w:t>/s/ Richard Mashaal</w:t>
              <w:tab/>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RICHARD MASHAAL</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1498</Words>
  <Characters>7662</Characters>
  <CharactersWithSpaces>9173</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