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Gonzalez Olga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90,396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$1.0001 to $1.0401. Upon request, the Reporting Person will provide full information regarding the number of shares sold at each separate price to the SEC, the Issuer or a security holder of the Issuer.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31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2024-06-26T15:48:46Z</dcterms:created>
  <dcterms:modified xsi:type="dcterms:W3CDTF">2024-06-26T15:48:46Z</dcterms:modified>
</cp:coreProperties>
</file>