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jc w:val="center"/>
        <w:rPr/>
      </w:pPr>
      <w:r>
        <w:rPr/>
      </w:r>
      <w:bookmarkStart w:id="0" w:name="ny20008139x2_defa14a.htm"/>
      <w:bookmarkStart w:id="1" w:name="ksny20008139x2_defa14a"/>
      <w:bookmarkStart w:id="2" w:name="ny20008139x2_defa14a.htm"/>
      <w:bookmarkStart w:id="3" w:name="ksny20008139x2_defa14a"/>
      <w:bookmarkEnd w:id="2"/>
      <w:bookmarkEnd w:id="3"/>
    </w:p>
    <w:p>
      <w:pPr>
        <w:pStyle w:val="TextBody"/>
        <w:spacing w:before="0" w:after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UNITED STATES</w:t>
      </w:r>
    </w:p>
    <w:p>
      <w:pPr>
        <w:pStyle w:val="TextBody"/>
        <w:spacing w:before="0" w:after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SECURITIES AND EXCHANGE COMMISSION</w:t>
      </w:r>
    </w:p>
    <w:p>
      <w:pPr>
        <w:pStyle w:val="TextBody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  <w:t>Washington, D.C. 20549</w:t>
      </w:r>
    </w:p>
    <w:p>
      <w:pPr>
        <w:pStyle w:val="TextBody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TextBody"/>
        <w:spacing w:before="0" w:after="0"/>
        <w:jc w:val="center"/>
        <w:rPr>
          <w:b/>
          <w:color w:val="000000"/>
          <w:sz w:val="36"/>
        </w:rPr>
      </w:pPr>
      <w:r>
        <w:rPr>
          <w:b/>
          <w:color w:val="000000"/>
          <w:sz w:val="36"/>
        </w:rPr>
        <w:t>SCHEDULE 14A</w:t>
      </w:r>
    </w:p>
    <w:p>
      <w:pPr>
        <w:pStyle w:val="TextBody"/>
        <w:spacing w:before="0" w:after="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Proxy Statement Pursuant to Section 14(a) of the</w:t>
      </w:r>
    </w:p>
    <w:p>
      <w:pPr>
        <w:pStyle w:val="TextBody"/>
        <w:spacing w:before="0" w:after="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Securities Exchange Act of 1934</w:t>
      </w:r>
    </w:p>
    <w:p>
      <w:pPr>
        <w:pStyle w:val="TextBody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  <w:t>Filed by the Registrant ☒</w:t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  <w:t>Filed by a Party other than the Registrant  ☐</w:t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  <w:t>Check the appropriate box:</w:t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4" w:name="zd5c3bea92c3a41789b60ea7b69e198ba"/>
      <w:bookmarkStart w:id="5" w:name="zd5c3bea92c3a41789b60ea7b69e198ba"/>
      <w:bookmarkEnd w:id="5"/>
    </w:p>
    <w:tbl>
      <w:tblPr>
        <w:tblW w:w="835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105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☒</w:t>
            </w:r>
          </w:p>
        </w:tc>
        <w:tc>
          <w:tcPr>
            <w:tcW w:w="81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Soliciting Material under §240.14a-12</w:t>
            </w:r>
          </w:p>
        </w:tc>
      </w:tr>
    </w:tbl>
    <w:p>
      <w:pPr>
        <w:pStyle w:val="TextBody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TextBody"/>
        <w:spacing w:before="0" w:after="0"/>
        <w:jc w:val="center"/>
        <w:rPr>
          <w:b/>
          <w:color w:val="000000"/>
          <w:sz w:val="48"/>
        </w:rPr>
      </w:pPr>
      <w:r>
        <w:rPr>
          <w:b/>
          <w:color w:val="000000"/>
          <w:sz w:val="48"/>
        </w:rPr>
        <w:t>WM Technology, Inc.</w:t>
      </w:r>
    </w:p>
    <w:p>
      <w:pPr>
        <w:pStyle w:val="TextBody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TextBody"/>
        <w:spacing w:before="0" w:after="0"/>
        <w:jc w:val="center"/>
        <w:rPr>
          <w:color w:val="000000"/>
        </w:rPr>
      </w:pPr>
      <w:r>
        <w:rPr>
          <w:color w:val="000000"/>
        </w:rPr>
        <w:t>(Name of Registrant as Specified In Its Charter)</w:t>
      </w:r>
    </w:p>
    <w:p>
      <w:pPr>
        <w:pStyle w:val="TextBody"/>
        <w:spacing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TextBody"/>
        <w:spacing w:before="0" w:after="0"/>
        <w:jc w:val="center"/>
        <w:rPr>
          <w:color w:val="000000"/>
        </w:rPr>
      </w:pPr>
      <w:r>
        <w:rPr>
          <w:color w:val="000000"/>
        </w:rPr>
        <w:t>(Name of Person(s) Filing Proxy Statement, if other than the Registrant)</w:t>
      </w:r>
    </w:p>
    <w:p>
      <w:pPr>
        <w:pStyle w:val="TextBody"/>
        <w:spacing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  <w:t>Payment of Filing Fee (Check the appropriate box):</w:t>
      </w:r>
    </w:p>
    <w:p>
      <w:pPr>
        <w:pStyle w:val="TextBody"/>
        <w:spacing w:before="0" w:after="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6" w:name="ze56245bcacc14e5080d3191259fa414c"/>
      <w:bookmarkStart w:id="7" w:name="ze56245bcacc14e5080d3191259fa414c"/>
      <w:bookmarkEnd w:id="7"/>
    </w:p>
    <w:tbl>
      <w:tblPr>
        <w:tblW w:w="991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9665"/>
      </w:tblGrid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☒</w:t>
            </w:r>
          </w:p>
        </w:tc>
        <w:tc>
          <w:tcPr>
            <w:tcW w:w="96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No fee required.</w:t>
            </w:r>
          </w:p>
        </w:tc>
      </w:tr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96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Fee paid previously with preliminary materials.</w:t>
            </w:r>
          </w:p>
        </w:tc>
      </w:tr>
      <w:tr>
        <w:trPr/>
        <w:tc>
          <w:tcPr>
            <w:tcW w:w="2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☐</w:t>
            </w:r>
          </w:p>
        </w:tc>
        <w:tc>
          <w:tcPr>
            <w:tcW w:w="96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color w:val="000000"/>
              </w:rPr>
            </w:pPr>
            <w:r>
              <w:rPr>
                <w:color w:val="00000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HorizontalLine"/>
        <w:rPr/>
      </w:pPr>
      <w:r>
        <w:rPr/>
      </w:r>
    </w:p>
    <w:p>
      <w:pPr>
        <w:pStyle w:val="HorizontalLine"/>
        <w:pBdr>
          <w:bottom w:val="single" w:sz="20" w:space="0" w:color="808080"/>
        </w:pBdr>
        <w:spacing w:before="200" w:after="20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0" distL="0" distR="0">
            <wp:extent cx="7620000" cy="98583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20" w:space="0" w:color="808080"/>
        </w:pBdr>
        <w:spacing w:before="200" w:after="20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0" distL="0" distR="0">
            <wp:extent cx="7620000" cy="98583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20" w:space="0" w:color="808080"/>
        </w:pBdr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131</Words>
  <CharactersWithSpaces>816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