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50"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313055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3.01 Notice of Delisting or Failure to Satisfy a Continued Listing Rule or Standard; Transfer of Listing.</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29, 2023, WM Technology, Inc. (the “Company”) received a letter from the Listing Qualifications Department of The Nasdaq Stock Market LLC (“Nasdaq”) notifying the Company that, for the last 30 consecutive business days, the closing bid price for the Company’s Class A common stock, par value $0.0001 per share (the “Common Stock”), was below $1.00 per share, which is the minimum closing bid price required for continued listing on the Nasdaq Global Market pursuant to Nasdaq Listing Rule 5450(a)(1) (the “Notice”). This Notice is a notice of deficiency, not delisting, and has no immediate effect on the listing of the Company’s Common Stock, and the Company’s Common Stock will continue to trade on The Nasdaq Global Select Market under the symbol “MAPS” at this time, subject to the Company’s compliance with the other Nasdaq listing requirements.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is provided a compliance period of 180 calendar days from the date of the Notice, or until June 26, 2024, to regain compliance with the minimum closing bid price requirement. If at any time during the 180-calendar day grace period, the closing bid price of the Company’s Common Stock is at least $1.00 per share for a minimum of ten consecutive business days (unless the Nasdaq staff exercises its discretion to extend this ten business day period pursuant to Nasdaq Listing Rule 5810(c)(3)(H)), Nasdaq will provide the Company written confirmation of compliance, and the matter will be closed.</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does not regain compliance during the compliance period, the Company may be provided a second 180 calendar day period to regain compliance if it applies to transfer the listing of the Company’s Common Stock to the Nasdaq Capital Market. To qualify, the Company must meet the continued listing requirement for market value of publicly-held shares and all other initial listing standards for the Nasdaq Capital Market (with the exception of the minimum bid price requirement), based on the Company’s most recent public filings and market information and notify Nasdaq of its intent to cure the deficiency by effecting a reverse stock split, if necessary. If the Company does not regain compliance within the allotted compliance periods, including any extensions that may be granted by Nasdaq, the Company’s stock will be subject to delisting. The Company would have the right to appeal a determination to delist the Company’s Common Stock, and the Company’s Common Stock would remain listed on the Nasdaq Global Select Market until the completion of the appeal process.</w:t>
      </w: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intends to monitor the closing bid price of its stock and assess potential actions to regain compliance. While the Company plans to review all available options, there can be no assurance that the Company will regain compliance with the minimum bid price requirement during the 180-day compliance period, secure a second 180-day period to regain compliance, or maintain compliance with the other Nasdaq listing requirements.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w:t>
      </w:r>
    </w:p>
    <w:p>
      <w:pPr>
        <w:spacing w:after="0" w:line="23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Current Report on Form 8-K are forward-looking statements. In some cases, you can identify forward-looking statements because they contain words such as “anticipate,” “believe,” “intend,” “may,” “plan,” “should,” “will,” or the negative of these words or other similar terms or expressions. Forward-looking statements in this Current Report on Form 8-K include, but are not limited to, statements regarding the Company’s intent or ability to regain compliance with Nasdaq’s minimum bid price requirement, including initiating a reverse stock split, Nasdaq granting the Company any relief from delisting as necessary, and whether the Company can ultimately meet applicable Nasdaq requirements for any such relief. The forward-looking statements contained in this report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(“SEC”), including the risk factors described under the heading “Risk Factors” in the Company’s annual report on Form 10-K for the year ended December 31, 2022 filed with the SEC on March 16, 2023, and other documents subsequently filed with the SEC. The forward-looking statements in this Current Report on Form 8-K are based upon information available to the Company as of the date of this Current Report on Form 8-K,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943610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29, 2023</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Mary Hoitt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Mary Hoitt</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2023-12-29T15:31:19Z</dcterms:created>
  <dcterms:modified xsi:type="dcterms:W3CDTF">2023-12-29T15:31:19Z</dcterms:modified>
</cp:coreProperties>
</file>