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906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Francis Douglas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Chair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906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481,927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4,792,347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12,431,818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8,469,191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1,468,555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600,618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Francis Douglas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Ghost Media Group,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-4234180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ectPr>
          <w:pgSz w:w="11900" w:h="16906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906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6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WM Founders Legacy I, LLC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7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Genco Incentives, LLC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41078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410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January 5, 2023, the Issuer granted 481,927 restricted stock units to the Reporting Person, which the Reporting Person subsequently declined on May 8, 2023, and the Issuer rescinded.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0" w:firstLine="7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in footnote 3 below) held by such Class V Common Stock holder at the time of such vote.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420" w:firstLine="7"/>
        <w:spacing w:after="0" w:line="30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Post-Merger Class A Units represent non-voting limited liability company interests of WM Holding Company, LLC.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ind w:left="20" w:firstLine="7"/>
        <w:spacing w:after="0" w:line="266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held directly by Ghost Media Group, LLC ("Ghost Media") which is controlled by Mr. Francis. Accordingly, Mr. Francis may be deemed to be a beneficial owner of the shares held by Ghost Media.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60" w:firstLine="7"/>
        <w:spacing w:after="0" w:line="266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held directly by WM Founders Legacy I, LLC ("WM Founders") which is controlled by Mr. Francis. Accordingly, Mr. Francis may be deemed to be a beneficial owner of the shares held by WM Founders.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are held directly by Genco Incentives, LLC ("Genco") which is controlled by Mr. Francis. Accordingly, Mr. Francis may be deemed to be a beneficial owner of the shares held by Genco.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0860"/>
          </w:cols>
          <w:pgMar w:left="480" w:top="158" w:right="559" w:bottom="1440" w:gutter="0" w:footer="0" w:header="0"/>
        </w:sectPr>
      </w:pP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Douglas Francis, by /s/ Ron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5715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Metzger,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156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Ghost Media Group,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-635</wp:posOffset>
            </wp:positionV>
            <wp:extent cx="1307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Douglas Francis, Manager,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-5080</wp:posOffset>
            </wp:positionV>
            <wp:extent cx="13246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Ron A. Metzger,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-5080</wp:posOffset>
            </wp:positionV>
            <wp:extent cx="13214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3117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WM Founders Legacy I,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-635</wp:posOffset>
            </wp:positionV>
            <wp:extent cx="134429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 Douglas Francis, Manager,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-5080</wp:posOffset>
            </wp:positionV>
            <wp:extent cx="132461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/s/ Ron A. Metzger,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00393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73914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Genco Incentives,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-8255</wp:posOffset>
            </wp:positionV>
            <wp:extent cx="119443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Douglas Francis, Manager,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-5080</wp:posOffset>
            </wp:positionV>
            <wp:extent cx="1324610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Ron A. Metzger,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-5080</wp:posOffset>
            </wp:positionV>
            <wp:extent cx="132143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31178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20" w:space="40"/>
            <w:col w:w="2100"/>
          </w:cols>
          <w:pgMar w:left="480" w:top="158" w:right="559" w:bottom="1440" w:gutter="0" w:footer="0" w:header="0"/>
          <w:type w:val="continuous"/>
        </w:sect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140" w:firstLine="7"/>
        <w:spacing w:after="0" w:line="319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480" w:top="158" w:right="5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8" Type="http://schemas.openxmlformats.org/officeDocument/2006/relationships/image" Target="media/image6.png"/><Relationship Id="rId19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27" Type="http://schemas.openxmlformats.org/officeDocument/2006/relationships/image" Target="media/image15.png"/><Relationship Id="rId28" Type="http://schemas.openxmlformats.org/officeDocument/2006/relationships/image" Target="media/image16.png"/><Relationship Id="rId29" Type="http://schemas.openxmlformats.org/officeDocument/2006/relationships/image" Target="media/image17.png"/><Relationship Id="rId30" Type="http://schemas.openxmlformats.org/officeDocument/2006/relationships/image" Target="media/image18.png"/><Relationship Id="rId31" Type="http://schemas.openxmlformats.org/officeDocument/2006/relationships/image" Target="media/image19.png"/><Relationship Id="rId32" Type="http://schemas.openxmlformats.org/officeDocument/2006/relationships/image" Target="media/image20.png"/><Relationship Id="rId33" Type="http://schemas.openxmlformats.org/officeDocument/2006/relationships/image" Target="media/image21.png"/><Relationship Id="rId34" Type="http://schemas.openxmlformats.org/officeDocument/2006/relationships/image" Target="media/image22.png"/><Relationship Id="rId35" Type="http://schemas.openxmlformats.org/officeDocument/2006/relationships/image" Target="media/image23.png"/><Relationship Id="rId36" Type="http://schemas.openxmlformats.org/officeDocument/2006/relationships/image" Target="media/image24.png"/><Relationship Id="rId12" Type="http://schemas.openxmlformats.org/officeDocument/2006/relationships/hyperlink" Target="http://www.sec.gov/cgi-bin/browse-edgar?action=getcompany&amp;CIK=0001519966" TargetMode="External"/><Relationship Id="rId13" Type="http://schemas.openxmlformats.org/officeDocument/2006/relationships/hyperlink" Target="http://www.sec.gov/cgi-bin/browse-edgar?action=getcompany&amp;CIK=0001779474" TargetMode="External"/><Relationship Id="rId14" Type="http://schemas.openxmlformats.org/officeDocument/2006/relationships/hyperlink" Target="http://www.sec.gov/cgi-bin/browse-edgar?action=getcompany&amp;CIK=0001859722" TargetMode="External"/><Relationship Id="rId16" Type="http://schemas.openxmlformats.org/officeDocument/2006/relationships/hyperlink" Target="http://www.sec.gov/cgi-bin/browse-edgar?action=getcompany&amp;CIK=0001859724" TargetMode="External"/><Relationship Id="rId17" Type="http://schemas.openxmlformats.org/officeDocument/2006/relationships/hyperlink" Target="http://www.sec.gov/cgi-bin/browse-edgar?action=getcompany&amp;CIK=00018597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2023-05-10T16:24:45Z</dcterms:created>
  <dcterms:modified xsi:type="dcterms:W3CDTF">2023-05-10T16:24:45Z</dcterms:modified>
</cp:coreProperties>
</file>