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543560</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423545</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6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June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248920</wp:posOffset>
            </wp:positionV>
            <wp:extent cx="310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150495</wp:posOffset>
            </wp:positionV>
            <wp:extent cx="310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pacing w:after="0" w:line="205"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21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314"/>
        <w:spacing w:after="0"/>
        <w:tabs>
          <w:tab w:leader="none" w:pos="803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21"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ind w:left="543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74" w:val="left"/>
          <w:tab w:leader="none" w:pos="737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976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7675" cy="8890"/>
                    </a:xfrm>
                    <a:prstGeom prst="rect">
                      <a:avLst/>
                    </a:prstGeom>
                    <a:noFill/>
                  </pic:spPr>
                </pic:pic>
              </a:graphicData>
            </a:graphic>
          </wp:anchor>
        </w:drawing>
      </w:r>
    </w:p>
    <w:p>
      <w:pPr>
        <w:sectPr>
          <w:pgSz w:w="11900" w:h="16838" w:orient="portrait"/>
          <w:cols w:equalWidth="0" w:num="1">
            <w:col w:w="11014"/>
          </w:cols>
          <w:pgMar w:left="346" w:top="948"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2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54" w:space="720"/>
            <w:col w:w="5340"/>
          </w:cols>
          <w:pgMar w:left="346" w:top="948"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595630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222885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111125</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r>
    </w:p>
    <w:p>
      <w:pPr>
        <w:sectPr>
          <w:pgSz w:w="11900" w:h="16838" w:orient="portrait"/>
          <w:cols w:equalWidth="0" w:num="1">
            <w:col w:w="11014"/>
          </w:cols>
          <w:pgMar w:left="346" w:top="948" w:right="5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64636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646366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4.01</w:t>
        <w:tab/>
        <w:t>Changes in Registrant's Certifying Accountant.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2025, WM Technology, Inc., (the “Company”) was notified that Moss Adams LLP (“Moss Adams”), the Company's independent registered public accounting firm, merged with Baker Tilly US, LLP effective on June 3, 2025 (the “Merger”). The combined audit practices operate as Baker Tilly US, LLP (“Baker Tilly”). In connection with the notification of the Merger, Moss Adams has resigned as the auditors of the Company, and the Audit Committee of the Company’s Board of Directors approved the appointment of Baker Tilly, as the successor to Moss Adams, as the Company’s independent registered public accounting firm.</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reports of Moss Adams on the Company’s consolidated financial statements for the years ended December 31, 2024 and 2023, and for the years then ended, and internal control over financial reporting as of December 31, 2024, contained an unqualified opinion on the consolidated financial statements and an adverse opinion on the effectiveness of internal control over financial reporting due to material weaknesses.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2024 and 2023, and the subsequent interim period through the date of this Current Report on Form 8-K, there were no (i) “disagreements,” within the meaning of Item 304(a)(1)(iv) of Regulation S-K promulgated under the Securities Exchange Act of 1934, as amended (“Regulation S-K”), and the related instructions thereto, with Moss Adams on any matter of accounting principles or practices, financial statement disclosure, or auditing scope or procedure, which, if not resolved to Moss Adams’ satisfaction, would have caused it to make reference to the subject matter of the disagreements in connection with its reports on the Company’s financial statements, or (ii) reportable events requiring disclosure pursuant to Item 304(a)(1)(v) of Regulation S-K and the related instructions thereto, except that (i) as disclosed in the Company’s Annual Report on Form 10-K for the year ended December 31, 2023, the Company reported that its internal control over financial reporting was not effective as of December 31, 2023 due to material weaknesses in its internal controls and (ii) as disclosed in the Company’s Annual Report on Form 10-K for the year ended December 31, 2024, the Company reported that its internal control over financial reporting was not effective as of December 31, 2024 due to material weaknesses in its internal controls.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and the subsequent interim period through the date of this Current Report on Form 8-K, neither the Company, nor anyone on its behalf, consulted with Baker Tilly regarding: (i) either the application of accounting principles to a specified transaction, either completed or proposed, or the type of audit opinion that might be rendered on the Company’s financial statements, or (ii) any matter that was either the subject of a “disagreement,” within the meaning of Item 304(a)(1)(iv) of Regulation S-K and the related instructions thereto, or a “reportable event,” within the meaning of Item 304(a)(1)(v) of Regulation S-K and the related instructions thereto.</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Moss Adams did not seek the Company’s consent to its decision to resign as the Company’s independent registered public accounting firm. As a result, the Company’s Board of Directors or Audit Committee did not recommend or approve such decision.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provided Moss Adams with a copy of this Current Report on Form 8-K prior to its filing with the Securities and Exchange Commission (the “Commission”) and requested that Moss Adams furnish the Company with a letter addressed to the Commission stating whether it agrees with the above statements and, if it does not agree, the respects in which it does not agree. A copy of Moss Adams’ letter to the Commission, dated June 5, 2025, is filed as Exhibit 16.1 to this Form 8-K and is incorporated herein by reference.</w:t>
      </w:r>
    </w:p>
    <w:p>
      <w:pPr>
        <w:spacing w:after="0" w:line="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17"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exhibits are filed with this Current Report on Form 8-K:</w:t>
      </w:r>
    </w:p>
    <w:p>
      <w:pPr>
        <w:spacing w:after="0" w:line="17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57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16.1</w:t>
      </w:r>
      <w:r>
        <w:rPr>
          <w:sz w:val="20"/>
          <w:szCs w:val="20"/>
          <w:color w:val="auto"/>
        </w:rPr>
        <w:tab/>
      </w:r>
      <w:r>
        <w:rPr>
          <w:rFonts w:ascii="Times New Roman" w:cs="Times New Roman" w:eastAsia="Times New Roman" w:hAnsi="Times New Roman"/>
          <w:sz w:val="17"/>
          <w:szCs w:val="17"/>
          <w:u w:val="single" w:color="auto"/>
          <w:color w:val="0000FF"/>
        </w:rPr>
        <w:t>Letter from Moss Adams LLP, dated June 5, 2025</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6257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56" w:lineRule="exact"/>
        <w:rPr>
          <w:sz w:val="20"/>
          <w:szCs w:val="20"/>
          <w:color w:val="auto"/>
        </w:rPr>
      </w:pPr>
    </w:p>
    <w:p>
      <w:pPr>
        <w:ind w:left="240"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9, 2025</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34290</wp:posOffset>
            </wp:positionV>
            <wp:extent cx="1885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86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000"/>
          </w:cols>
          <w:pgMar w:left="340" w:top="698"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16.1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June 5, 2025</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have read the statements made by the WM Technology, Inc. included under Item 4.01 of its Current Report on Form 8-K dated June 3, 2025 to be filed with the Securities and Exchange Commission. We agree with the statements concerning our Firm contained therein.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sectPr>
      <w:pgSz w:w="11900" w:h="16838" w:orient="portrait"/>
      <w:cols w:equalWidth="0" w:num="1">
        <w:col w:w="11240"/>
      </w:cols>
      <w:pgMar w:left="3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2025-06-09T15:38:23Z</dcterms:created>
  <dcterms:modified xsi:type="dcterms:W3CDTF">2025-06-09T15:38:23Z</dcterms:modified>
</cp:coreProperties>
</file>