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3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Luxor Capital Group,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1114 AVENUE OF THE AMERICAS 28TH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07/16/2021</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120"/>
          </w:cols>
          <w:pgMar w:left="460" w:top="225" w:right="479" w:bottom="371"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7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30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300" w:type="dxa"/>
            <w:vAlign w:val="bottom"/>
          </w:tcPr>
          <w:p>
            <w:pPr>
              <w:jc w:val="center"/>
              <w:ind w:left="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7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7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213"/>
        </w:trPr>
        <w:tc>
          <w:tcPr>
            <w:tcW w:w="2700" w:type="dxa"/>
            <w:vAlign w:val="bottom"/>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409</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13.0368</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55,248</w:t>
            </w:r>
          </w:p>
        </w:tc>
        <w:tc>
          <w:tcPr>
            <w:tcW w:w="900" w:type="dxa"/>
            <w:vAlign w:val="bottom"/>
            <w:vMerge w:val="restart"/>
          </w:tcPr>
          <w:p>
            <w:pPr>
              <w:ind w:left="36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92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168"/>
        </w:trPr>
        <w:tc>
          <w:tcPr>
            <w:tcW w:w="2700" w:type="dxa"/>
            <w:vAlign w:val="bottom"/>
            <w:vMerge w:val="restart"/>
          </w:tcPr>
          <w:p>
            <w:pPr>
              <w:ind w:left="60"/>
              <w:spacing w:after="0" w:line="213" w:lineRule="exact"/>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213"/>
        </w:trPr>
        <w:tc>
          <w:tcPr>
            <w:tcW w:w="2700" w:type="dxa"/>
            <w:vAlign w:val="bottom"/>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1,603</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13.1914</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53,645</w:t>
            </w:r>
          </w:p>
        </w:tc>
        <w:tc>
          <w:tcPr>
            <w:tcW w:w="900" w:type="dxa"/>
            <w:vAlign w:val="bottom"/>
            <w:vMerge w:val="restart"/>
          </w:tcPr>
          <w:p>
            <w:pPr>
              <w:ind w:left="36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92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168"/>
        </w:trPr>
        <w:tc>
          <w:tcPr>
            <w:tcW w:w="2700" w:type="dxa"/>
            <w:vAlign w:val="bottom"/>
            <w:vMerge w:val="restart"/>
          </w:tcPr>
          <w:p>
            <w:pPr>
              <w:ind w:left="60"/>
              <w:spacing w:after="0" w:line="213" w:lineRule="exact"/>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107"/>
        </w:trPr>
        <w:tc>
          <w:tcPr>
            <w:tcW w:w="2700" w:type="dxa"/>
            <w:vAlign w:val="bottom"/>
            <w:vMerge w:val="continue"/>
          </w:tcPr>
          <w:p>
            <w:pPr>
              <w:spacing w:after="0"/>
              <w:rPr>
                <w:sz w:val="9"/>
                <w:szCs w:val="9"/>
                <w:color w:val="auto"/>
              </w:rPr>
            </w:pP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9"/>
                <w:szCs w:val="9"/>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4"/>
              </w:rPr>
              <w:t>94</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13.0368</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13,811</w:t>
            </w:r>
          </w:p>
        </w:tc>
        <w:tc>
          <w:tcPr>
            <w:tcW w:w="900" w:type="dxa"/>
            <w:vAlign w:val="bottom"/>
            <w:vMerge w:val="restart"/>
          </w:tcPr>
          <w:p>
            <w:pPr>
              <w:ind w:left="3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(4)</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9"/>
              </w:rPr>
              <w:t>Wavefront,</w:t>
            </w:r>
          </w:p>
        </w:tc>
        <w:tc>
          <w:tcPr>
            <w:tcW w:w="0" w:type="dxa"/>
            <w:vAlign w:val="bottom"/>
          </w:tcPr>
          <w:p>
            <w:pPr>
              <w:spacing w:after="0"/>
              <w:rPr>
                <w:sz w:val="1"/>
                <w:szCs w:val="1"/>
                <w:color w:val="auto"/>
              </w:rPr>
            </w:pPr>
          </w:p>
        </w:tc>
      </w:tr>
      <w:tr>
        <w:trPr>
          <w:trHeight w:val="107"/>
        </w:trPr>
        <w:tc>
          <w:tcPr>
            <w:tcW w:w="2700" w:type="dxa"/>
            <w:vAlign w:val="bottom"/>
            <w:vMerge w:val="restart"/>
          </w:tcPr>
          <w:p>
            <w:pPr>
              <w:ind w:left="60"/>
              <w:spacing w:after="0"/>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7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52"/>
        </w:trPr>
        <w:tc>
          <w:tcPr>
            <w:tcW w:w="27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107"/>
        </w:trPr>
        <w:tc>
          <w:tcPr>
            <w:tcW w:w="2700" w:type="dxa"/>
            <w:vAlign w:val="bottom"/>
            <w:vMerge w:val="continue"/>
          </w:tcPr>
          <w:p>
            <w:pPr>
              <w:spacing w:after="0"/>
              <w:rPr>
                <w:sz w:val="9"/>
                <w:szCs w:val="9"/>
                <w:color w:val="auto"/>
              </w:rPr>
            </w:pP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9"/>
                <w:szCs w:val="9"/>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371</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13.1914</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13,440</w:t>
            </w:r>
          </w:p>
        </w:tc>
        <w:tc>
          <w:tcPr>
            <w:tcW w:w="900" w:type="dxa"/>
            <w:vAlign w:val="bottom"/>
            <w:vMerge w:val="restart"/>
          </w:tcPr>
          <w:p>
            <w:pPr>
              <w:ind w:left="3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(4)</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9"/>
              </w:rPr>
              <w:t>Wavefront,</w:t>
            </w:r>
          </w:p>
        </w:tc>
        <w:tc>
          <w:tcPr>
            <w:tcW w:w="0" w:type="dxa"/>
            <w:vAlign w:val="bottom"/>
          </w:tcPr>
          <w:p>
            <w:pPr>
              <w:spacing w:after="0"/>
              <w:rPr>
                <w:sz w:val="1"/>
                <w:szCs w:val="1"/>
                <w:color w:val="auto"/>
              </w:rPr>
            </w:pPr>
          </w:p>
        </w:tc>
      </w:tr>
      <w:tr>
        <w:trPr>
          <w:trHeight w:val="107"/>
        </w:trPr>
        <w:tc>
          <w:tcPr>
            <w:tcW w:w="2700" w:type="dxa"/>
            <w:vAlign w:val="bottom"/>
            <w:vMerge w:val="restart"/>
          </w:tcPr>
          <w:p>
            <w:pPr>
              <w:ind w:left="60"/>
              <w:spacing w:after="0"/>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7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52"/>
        </w:trPr>
        <w:tc>
          <w:tcPr>
            <w:tcW w:w="27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3"/>
        </w:trPr>
        <w:tc>
          <w:tcPr>
            <w:tcW w:w="2700" w:type="dxa"/>
            <w:vAlign w:val="bottom"/>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245</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13.0368</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34,250</w:t>
            </w:r>
          </w:p>
        </w:tc>
        <w:tc>
          <w:tcPr>
            <w:tcW w:w="900" w:type="dxa"/>
            <w:vAlign w:val="bottom"/>
            <w:vMerge w:val="restart"/>
          </w:tcPr>
          <w:p>
            <w:pPr>
              <w:ind w:left="36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(5)</w:t>
            </w:r>
          </w:p>
        </w:tc>
        <w:tc>
          <w:tcPr>
            <w:tcW w:w="920" w:type="dxa"/>
            <w:vAlign w:val="bottom"/>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68"/>
        </w:trPr>
        <w:tc>
          <w:tcPr>
            <w:tcW w:w="2700" w:type="dxa"/>
            <w:vAlign w:val="bottom"/>
            <w:vMerge w:val="restart"/>
          </w:tcPr>
          <w:p>
            <w:pPr>
              <w:ind w:left="60"/>
              <w:spacing w:after="0" w:line="213" w:lineRule="exact"/>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Offshore</w:t>
            </w: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Master</w:t>
            </w:r>
          </w:p>
        </w:tc>
        <w:tc>
          <w:tcPr>
            <w:tcW w:w="0" w:type="dxa"/>
            <w:vAlign w:val="bottom"/>
          </w:tcPr>
          <w:p>
            <w:pPr>
              <w:spacing w:after="0"/>
              <w:rPr>
                <w:sz w:val="1"/>
                <w:szCs w:val="1"/>
                <w:color w:val="auto"/>
              </w:rPr>
            </w:pPr>
          </w:p>
        </w:tc>
      </w:tr>
      <w:tr>
        <w:trPr>
          <w:trHeight w:val="220"/>
        </w:trPr>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 Luxor</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3"/>
        </w:trPr>
        <w:tc>
          <w:tcPr>
            <w:tcW w:w="2700" w:type="dxa"/>
            <w:vAlign w:val="bottom"/>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961</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13.1914</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2"/>
              </w:rPr>
              <w:t>33,289</w:t>
            </w:r>
          </w:p>
        </w:tc>
        <w:tc>
          <w:tcPr>
            <w:tcW w:w="900" w:type="dxa"/>
            <w:vAlign w:val="bottom"/>
            <w:vMerge w:val="restart"/>
          </w:tcPr>
          <w:p>
            <w:pPr>
              <w:ind w:left="36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(5)</w:t>
            </w:r>
          </w:p>
        </w:tc>
        <w:tc>
          <w:tcPr>
            <w:tcW w:w="920" w:type="dxa"/>
            <w:vAlign w:val="bottom"/>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68"/>
        </w:trPr>
        <w:tc>
          <w:tcPr>
            <w:tcW w:w="2700" w:type="dxa"/>
            <w:vAlign w:val="bottom"/>
            <w:vMerge w:val="restart"/>
          </w:tcPr>
          <w:p>
            <w:pPr>
              <w:ind w:left="60"/>
              <w:spacing w:after="0" w:line="213" w:lineRule="exact"/>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Offshore</w:t>
            </w: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Master</w:t>
            </w:r>
          </w:p>
        </w:tc>
        <w:tc>
          <w:tcPr>
            <w:tcW w:w="0" w:type="dxa"/>
            <w:vAlign w:val="bottom"/>
          </w:tcPr>
          <w:p>
            <w:pPr>
              <w:spacing w:after="0"/>
              <w:rPr>
                <w:sz w:val="1"/>
                <w:szCs w:val="1"/>
                <w:color w:val="auto"/>
              </w:rPr>
            </w:pPr>
          </w:p>
        </w:tc>
      </w:tr>
      <w:tr>
        <w:trPr>
          <w:trHeight w:val="220"/>
        </w:trPr>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Lugard</w:t>
            </w:r>
          </w:p>
        </w:tc>
        <w:tc>
          <w:tcPr>
            <w:tcW w:w="0" w:type="dxa"/>
            <w:vAlign w:val="bottom"/>
          </w:tcPr>
          <w:p>
            <w:pPr>
              <w:spacing w:after="0"/>
              <w:rPr>
                <w:sz w:val="1"/>
                <w:szCs w:val="1"/>
                <w:color w:val="auto"/>
              </w:rPr>
            </w:pPr>
          </w:p>
        </w:tc>
      </w:tr>
      <w:tr>
        <w:trPr>
          <w:trHeight w:val="213"/>
        </w:trPr>
        <w:tc>
          <w:tcPr>
            <w:tcW w:w="2700" w:type="dxa"/>
            <w:vAlign w:val="bottom"/>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48,345</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13.0368</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6,705,364</w:t>
            </w:r>
          </w:p>
        </w:tc>
        <w:tc>
          <w:tcPr>
            <w:tcW w:w="900" w:type="dxa"/>
            <w:vAlign w:val="bottom"/>
            <w:vMerge w:val="restart"/>
          </w:tcPr>
          <w:p>
            <w:pPr>
              <w:ind w:left="36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(6)</w:t>
            </w:r>
          </w:p>
        </w:tc>
        <w:tc>
          <w:tcPr>
            <w:tcW w:w="920" w:type="dxa"/>
            <w:vAlign w:val="bottom"/>
          </w:tcPr>
          <w:p>
            <w:pPr>
              <w:ind w:left="80"/>
              <w:spacing w:after="0"/>
              <w:rPr>
                <w:sz w:val="20"/>
                <w:szCs w:val="20"/>
                <w:color w:val="auto"/>
              </w:rPr>
            </w:pPr>
            <w:r>
              <w:rPr>
                <w:rFonts w:ascii="Arial" w:cs="Arial" w:eastAsia="Arial" w:hAnsi="Arial"/>
                <w:sz w:val="17"/>
                <w:szCs w:val="17"/>
                <w:color w:val="0000FF"/>
              </w:rPr>
              <w:t>Road</w:t>
            </w:r>
          </w:p>
        </w:tc>
        <w:tc>
          <w:tcPr>
            <w:tcW w:w="0" w:type="dxa"/>
            <w:vAlign w:val="bottom"/>
          </w:tcPr>
          <w:p>
            <w:pPr>
              <w:spacing w:after="0"/>
              <w:rPr>
                <w:sz w:val="1"/>
                <w:szCs w:val="1"/>
                <w:color w:val="auto"/>
              </w:rPr>
            </w:pPr>
          </w:p>
        </w:tc>
      </w:tr>
      <w:tr>
        <w:trPr>
          <w:trHeight w:val="168"/>
        </w:trPr>
        <w:tc>
          <w:tcPr>
            <w:tcW w:w="2700" w:type="dxa"/>
            <w:vAlign w:val="bottom"/>
            <w:vMerge w:val="restart"/>
          </w:tcPr>
          <w:p>
            <w:pPr>
              <w:ind w:left="60"/>
              <w:spacing w:after="0" w:line="213" w:lineRule="exact"/>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Master</w:t>
            </w:r>
          </w:p>
        </w:tc>
        <w:tc>
          <w:tcPr>
            <w:tcW w:w="0" w:type="dxa"/>
            <w:vAlign w:val="bottom"/>
          </w:tcPr>
          <w:p>
            <w:pPr>
              <w:spacing w:after="0"/>
              <w:rPr>
                <w:sz w:val="1"/>
                <w:szCs w:val="1"/>
                <w:color w:val="auto"/>
              </w:rPr>
            </w:pPr>
          </w:p>
        </w:tc>
      </w:tr>
      <w:tr>
        <w:trPr>
          <w:trHeight w:val="220"/>
        </w:trPr>
        <w:tc>
          <w:tcPr>
            <w:tcW w:w="2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61"/>
        </w:trPr>
        <w:tc>
          <w:tcPr>
            <w:tcW w:w="27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7"/>
                <w:szCs w:val="17"/>
                <w:color w:val="0000FF"/>
              </w:rPr>
              <w:t>Lugard</w:t>
            </w:r>
          </w:p>
        </w:tc>
        <w:tc>
          <w:tcPr>
            <w:tcW w:w="0" w:type="dxa"/>
            <w:vAlign w:val="bottom"/>
          </w:tcPr>
          <w:p>
            <w:pPr>
              <w:spacing w:after="0"/>
              <w:rPr>
                <w:sz w:val="1"/>
                <w:szCs w:val="1"/>
                <w:color w:val="auto"/>
              </w:rPr>
            </w:pPr>
          </w:p>
        </w:tc>
      </w:tr>
      <w:tr>
        <w:trPr>
          <w:trHeight w:val="213"/>
        </w:trPr>
        <w:tc>
          <w:tcPr>
            <w:tcW w:w="2700" w:type="dxa"/>
            <w:vAlign w:val="bottom"/>
          </w:tcPr>
          <w:p>
            <w:pPr>
              <w:ind w:left="60"/>
              <w:spacing w:after="0"/>
              <w:rPr>
                <w:sz w:val="20"/>
                <w:szCs w:val="20"/>
                <w:color w:val="auto"/>
              </w:rPr>
            </w:pPr>
            <w:r>
              <w:rPr>
                <w:rFonts w:ascii="Arial" w:cs="Arial" w:eastAsia="Arial" w:hAnsi="Arial"/>
                <w:sz w:val="17"/>
                <w:szCs w:val="17"/>
                <w:color w:val="0000FF"/>
              </w:rPr>
              <w:t>Class A Common Stock, par value</w:t>
            </w:r>
          </w:p>
        </w:tc>
        <w:tc>
          <w:tcPr>
            <w:tcW w:w="1300" w:type="dxa"/>
            <w:vAlign w:val="bottom"/>
            <w:vMerge w:val="restart"/>
          </w:tcPr>
          <w:p>
            <w:pPr>
              <w:jc w:val="center"/>
              <w:ind w:left="101"/>
              <w:spacing w:after="0"/>
              <w:rPr>
                <w:sz w:val="20"/>
                <w:szCs w:val="20"/>
                <w:color w:val="auto"/>
              </w:rPr>
            </w:pPr>
            <w:r>
              <w:rPr>
                <w:rFonts w:ascii="Arial" w:cs="Arial" w:eastAsia="Arial" w:hAnsi="Arial"/>
                <w:sz w:val="17"/>
                <w:szCs w:val="17"/>
                <w:color w:val="0000FF"/>
                <w:w w:val="93"/>
              </w:rPr>
              <w:t>07/16/2021</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189,621</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13.1914</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6,515,743</w:t>
            </w:r>
          </w:p>
        </w:tc>
        <w:tc>
          <w:tcPr>
            <w:tcW w:w="900" w:type="dxa"/>
            <w:vAlign w:val="bottom"/>
            <w:vMerge w:val="restart"/>
          </w:tcPr>
          <w:p>
            <w:pPr>
              <w:ind w:left="360"/>
              <w:spacing w:after="0" w:line="382" w:lineRule="exact"/>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(6)</w:t>
            </w:r>
          </w:p>
        </w:tc>
        <w:tc>
          <w:tcPr>
            <w:tcW w:w="920" w:type="dxa"/>
            <w:vAlign w:val="bottom"/>
          </w:tcPr>
          <w:p>
            <w:pPr>
              <w:ind w:left="80"/>
              <w:spacing w:after="0"/>
              <w:rPr>
                <w:sz w:val="20"/>
                <w:szCs w:val="20"/>
                <w:color w:val="auto"/>
              </w:rPr>
            </w:pPr>
            <w:r>
              <w:rPr>
                <w:rFonts w:ascii="Arial" w:cs="Arial" w:eastAsia="Arial" w:hAnsi="Arial"/>
                <w:sz w:val="17"/>
                <w:szCs w:val="17"/>
                <w:color w:val="0000FF"/>
              </w:rPr>
              <w:t>Road</w:t>
            </w:r>
          </w:p>
        </w:tc>
        <w:tc>
          <w:tcPr>
            <w:tcW w:w="0" w:type="dxa"/>
            <w:vAlign w:val="bottom"/>
          </w:tcPr>
          <w:p>
            <w:pPr>
              <w:spacing w:after="0"/>
              <w:rPr>
                <w:sz w:val="1"/>
                <w:szCs w:val="1"/>
                <w:color w:val="auto"/>
              </w:rPr>
            </w:pPr>
          </w:p>
        </w:tc>
      </w:tr>
      <w:tr>
        <w:trPr>
          <w:trHeight w:val="168"/>
        </w:trPr>
        <w:tc>
          <w:tcPr>
            <w:tcW w:w="2700" w:type="dxa"/>
            <w:vAlign w:val="bottom"/>
            <w:vMerge w:val="restart"/>
          </w:tcPr>
          <w:p>
            <w:pPr>
              <w:ind w:left="60"/>
              <w:spacing w:after="0" w:line="227" w:lineRule="exact"/>
              <w:rPr>
                <w:sz w:val="20"/>
                <w:szCs w:val="20"/>
                <w:color w:val="auto"/>
              </w:rPr>
            </w:pPr>
            <w:r>
              <w:rPr>
                <w:rFonts w:ascii="Arial" w:cs="Arial" w:eastAsia="Arial" w:hAnsi="Arial"/>
                <w:sz w:val="17"/>
                <w:szCs w:val="17"/>
                <w:color w:val="0000FF"/>
              </w:rPr>
              <w:t>$0.0001 per share</w:t>
            </w:r>
            <w:r>
              <w:rPr>
                <w:rFonts w:ascii="Arial" w:cs="Arial" w:eastAsia="Arial" w:hAnsi="Arial"/>
                <w:sz w:val="22"/>
                <w:szCs w:val="22"/>
                <w:color w:val="008000"/>
                <w:vertAlign w:val="superscript"/>
              </w:rPr>
              <w:t>(1)(2)</w:t>
            </w:r>
          </w:p>
        </w:tc>
        <w:tc>
          <w:tcPr>
            <w:tcW w:w="13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59"/>
        </w:trPr>
        <w:tc>
          <w:tcPr>
            <w:tcW w:w="270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0120"/>
        <w:spacing w:after="0"/>
        <w:rPr>
          <w:sz w:val="20"/>
          <w:szCs w:val="20"/>
          <w:color w:val="auto"/>
        </w:rPr>
      </w:pPr>
      <w:r>
        <w:rPr>
          <w:rFonts w:ascii="Arial" w:cs="Arial" w:eastAsia="Arial" w:hAnsi="Arial"/>
          <w:sz w:val="17"/>
          <w:szCs w:val="17"/>
          <w:color w:val="0000FF"/>
        </w:rPr>
        <w:t>Master</w:t>
      </w:r>
    </w:p>
    <w:p>
      <w:pPr>
        <w:spacing w:after="0" w:line="11" w:lineRule="exact"/>
        <w:rPr>
          <w:sz w:val="24"/>
          <w:szCs w:val="24"/>
          <w:color w:val="auto"/>
        </w:rPr>
      </w:pPr>
    </w:p>
    <w:p>
      <w:pPr>
        <w:ind w:left="10120"/>
        <w:spacing w:after="0"/>
        <w:rPr>
          <w:sz w:val="20"/>
          <w:szCs w:val="20"/>
          <w:color w:val="auto"/>
        </w:rPr>
      </w:pPr>
      <w:r>
        <w:rPr>
          <w:rFonts w:ascii="Arial" w:cs="Arial" w:eastAsia="Arial" w:hAnsi="Arial"/>
          <w:sz w:val="17"/>
          <w:szCs w:val="17"/>
          <w:color w:val="0000FF"/>
        </w:rPr>
        <w:t>Fund, LP</w:t>
      </w:r>
    </w:p>
    <w:p>
      <w:pPr>
        <w:spacing w:after="0" w:line="16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25" w:right="479" w:bottom="37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4"/>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4"/>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6"/>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tcPr>
          <w:p>
            <w:pPr>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5"/>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220" w:type="dxa"/>
            <w:vAlign w:val="bottom"/>
            <w:gridSpan w:val="5"/>
          </w:tcPr>
          <w:p>
            <w:pPr>
              <w:ind w:left="100"/>
              <w:spacing w:after="0"/>
              <w:rPr>
                <w:sz w:val="20"/>
                <w:szCs w:val="20"/>
                <w:color w:val="auto"/>
              </w:rPr>
            </w:pPr>
            <w:r>
              <w:rPr>
                <w:rFonts w:ascii="Arial" w:cs="Arial" w:eastAsia="Arial" w:hAnsi="Arial"/>
                <w:sz w:val="2"/>
                <w:szCs w:val="2"/>
                <w:b w:val="1"/>
                <w:bCs w:val="1"/>
                <w:color w:val="auto"/>
              </w:rPr>
              <w:t>(Month/Day/Year)</w:t>
            </w:r>
          </w:p>
        </w:tc>
        <w:tc>
          <w:tcPr>
            <w:tcW w:w="5220" w:type="dxa"/>
            <w:vAlign w:val="bottom"/>
            <w:gridSpan w:val="13"/>
          </w:tcPr>
          <w:p>
            <w:pPr>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gridSpan w:val="5"/>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6"/>
                <w:szCs w:val="6"/>
                <w:color w:val="auto"/>
              </w:rPr>
            </w:pPr>
          </w:p>
        </w:tc>
        <w:tc>
          <w:tcPr>
            <w:tcW w:w="10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and 5)</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ind w:left="80"/>
              <w:spacing w:after="0" w:line="60" w:lineRule="exact"/>
              <w:rPr>
                <w:sz w:val="20"/>
                <w:szCs w:val="20"/>
                <w:color w:val="auto"/>
              </w:rPr>
            </w:pPr>
            <w:r>
              <w:rPr>
                <w:rFonts w:ascii="Arial" w:cs="Arial" w:eastAsia="Arial" w:hAnsi="Arial"/>
                <w:sz w:val="6"/>
                <w:szCs w:val="6"/>
                <w:b w:val="1"/>
                <w:bCs w:val="1"/>
                <w:color w:val="auto"/>
              </w:rPr>
              <w:t>5. Number</w:t>
            </w:r>
          </w:p>
        </w:tc>
        <w:tc>
          <w:tcPr>
            <w:tcW w:w="15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3"/>
          </w:tcPr>
          <w:p>
            <w:pPr>
              <w:ind w:left="60"/>
              <w:spacing w:after="0" w:line="107"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4"/>
          </w:tcPr>
          <w:p>
            <w:pPr>
              <w:ind w:left="100"/>
              <w:spacing w:after="0" w:line="107"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9"/>
                <w:szCs w:val="9"/>
                <w:color w:val="auto"/>
              </w:rPr>
            </w:pPr>
          </w:p>
        </w:tc>
        <w:tc>
          <w:tcPr>
            <w:tcW w:w="1060" w:type="dxa"/>
            <w:vAlign w:val="bottom"/>
            <w:gridSpan w:val="2"/>
          </w:tcPr>
          <w:p>
            <w:pPr>
              <w:spacing w:after="0" w:line="107"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Borders>
              <w:top w:val="single" w:sz="8" w:color="2C2C2C"/>
            </w:tcBorders>
            <w:gridSpan w:val="5"/>
          </w:tcPr>
          <w:p>
            <w:pPr>
              <w:ind w:left="60"/>
              <w:spacing w:after="0" w:line="107" w:lineRule="exact"/>
              <w:rPr>
                <w:sz w:val="20"/>
                <w:szCs w:val="20"/>
                <w:color w:val="auto"/>
              </w:rPr>
            </w:pPr>
            <w:r>
              <w:rPr>
                <w:rFonts w:ascii="Arial" w:cs="Arial" w:eastAsia="Arial" w:hAnsi="Arial"/>
                <w:sz w:val="12"/>
                <w:szCs w:val="12"/>
                <w:b w:val="1"/>
                <w:bCs w:val="1"/>
                <w:color w:val="auto"/>
              </w:rPr>
              <w:t>Transaction</w:t>
            </w:r>
          </w:p>
        </w:tc>
        <w:tc>
          <w:tcPr>
            <w:tcW w:w="440" w:type="dxa"/>
            <w:vAlign w:val="bottom"/>
            <w:tcBorders>
              <w:top w:val="single" w:sz="8" w:color="2C2C2C"/>
            </w:tcBorders>
          </w:tcPr>
          <w:p>
            <w:pPr>
              <w:ind w:left="80"/>
              <w:spacing w:after="0" w:line="107" w:lineRule="exact"/>
              <w:rPr>
                <w:sz w:val="20"/>
                <w:szCs w:val="20"/>
                <w:color w:val="auto"/>
              </w:rPr>
            </w:pPr>
            <w:r>
              <w:rPr>
                <w:rFonts w:ascii="Arial" w:cs="Arial" w:eastAsia="Arial" w:hAnsi="Arial"/>
                <w:sz w:val="12"/>
                <w:szCs w:val="12"/>
                <w:b w:val="1"/>
                <w:bCs w:val="1"/>
                <w:color w:val="auto"/>
              </w:rPr>
              <w:t>of</w:t>
            </w:r>
          </w:p>
        </w:tc>
        <w:tc>
          <w:tcPr>
            <w:tcW w:w="300" w:type="dxa"/>
            <w:vAlign w:val="bottom"/>
            <w:tcBorders>
              <w:top w:val="single" w:sz="8" w:color="2C2C2C"/>
            </w:tcBorders>
          </w:tcPr>
          <w:p>
            <w:pPr>
              <w:spacing w:after="0"/>
              <w:rPr>
                <w:sz w:val="9"/>
                <w:szCs w:val="9"/>
                <w:color w:val="auto"/>
              </w:rPr>
            </w:pPr>
          </w:p>
        </w:tc>
        <w:tc>
          <w:tcPr>
            <w:tcW w:w="1540" w:type="dxa"/>
            <w:vAlign w:val="bottom"/>
            <w:tcBorders>
              <w:top w:val="single" w:sz="8" w:color="2C2C2C"/>
            </w:tcBorders>
            <w:gridSpan w:val="2"/>
          </w:tcPr>
          <w:p>
            <w:pPr>
              <w:ind w:left="60"/>
              <w:spacing w:after="0" w:line="107"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Borders>
              <w:top w:val="single" w:sz="8" w:color="2C2C2C"/>
            </w:tcBorders>
          </w:tcPr>
          <w:p>
            <w:pPr>
              <w:ind w:left="60"/>
              <w:spacing w:after="0" w:line="107"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9"/>
                <w:szCs w:val="9"/>
                <w:color w:val="auto"/>
              </w:rPr>
            </w:pPr>
          </w:p>
        </w:tc>
        <w:tc>
          <w:tcPr>
            <w:tcW w:w="640" w:type="dxa"/>
            <w:vAlign w:val="bottom"/>
          </w:tcPr>
          <w:p>
            <w:pPr>
              <w:spacing w:after="0" w:line="107"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5"/>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Securities</w:t>
            </w: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Underlying</w:t>
            </w:r>
          </w:p>
        </w:tc>
        <w:tc>
          <w:tcPr>
            <w:tcW w:w="6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Number</w:t>
            </w: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2"/>
          </w:tcPr>
          <w:p>
            <w:pPr>
              <w:ind w:left="460"/>
              <w:spacing w:after="0" w:line="54" w:lineRule="exact"/>
              <w:rPr>
                <w:sz w:val="20"/>
                <w:szCs w:val="20"/>
                <w:color w:val="auto"/>
              </w:rPr>
            </w:pPr>
            <w:r>
              <w:rPr>
                <w:rFonts w:ascii="Arial" w:cs="Arial" w:eastAsia="Arial" w:hAnsi="Arial"/>
                <w:sz w:val="6"/>
                <w:szCs w:val="6"/>
                <w:b w:val="1"/>
                <w:bCs w:val="1"/>
                <w:color w:val="auto"/>
              </w:rPr>
              <w:t>of</w:t>
            </w:r>
          </w:p>
        </w:tc>
        <w:tc>
          <w:tcPr>
            <w:tcW w:w="640" w:type="dxa"/>
            <w:vAlign w:val="bottom"/>
          </w:tcPr>
          <w:p>
            <w:pPr>
              <w:spacing w:after="0"/>
              <w:rPr>
                <w:sz w:val="4"/>
                <w:szCs w:val="4"/>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440" w:type="dxa"/>
            <w:vAlign w:val="bottom"/>
            <w:vMerge w:val="continue"/>
          </w:tcPr>
          <w:p>
            <w:pPr>
              <w:spacing w:after="0"/>
              <w:rPr>
                <w:sz w:val="6"/>
                <w:szCs w:val="6"/>
                <w:color w:val="auto"/>
              </w:rPr>
            </w:pPr>
          </w:p>
        </w:tc>
        <w:tc>
          <w:tcPr>
            <w:tcW w:w="3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Security (Instr.</w:t>
            </w: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w:t>
            </w:r>
          </w:p>
        </w:tc>
        <w:tc>
          <w:tcPr>
            <w:tcW w:w="3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Title  Shares</w:t>
            </w:r>
          </w:p>
        </w:tc>
        <w:tc>
          <w:tcPr>
            <w:tcW w:w="640" w:type="dxa"/>
            <w:vAlign w:val="bottom"/>
          </w:tcPr>
          <w:p>
            <w:pPr>
              <w:spacing w:after="0"/>
              <w:rPr>
                <w:sz w:val="4"/>
                <w:szCs w:val="4"/>
                <w:color w:val="auto"/>
              </w:rPr>
            </w:pPr>
          </w:p>
        </w:tc>
        <w:tc>
          <w:tcPr>
            <w:tcW w:w="960" w:type="dxa"/>
            <w:vAlign w:val="bottom"/>
            <w:vMerge w:val="restart"/>
          </w:tcPr>
          <w:p>
            <w:pPr>
              <w:ind w:left="80"/>
              <w:spacing w:after="0" w:line="11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ind w:left="80"/>
              <w:spacing w:after="0" w:line="60" w:lineRule="exact"/>
              <w:rPr>
                <w:sz w:val="20"/>
                <w:szCs w:val="20"/>
                <w:color w:val="auto"/>
              </w:rPr>
            </w:pPr>
            <w:r>
              <w:rPr>
                <w:rFonts w:ascii="Arial" w:cs="Arial" w:eastAsia="Arial" w:hAnsi="Arial"/>
                <w:sz w:val="6"/>
                <w:szCs w:val="6"/>
                <w:b w:val="1"/>
                <w:bCs w:val="1"/>
                <w:color w:val="auto"/>
              </w:rPr>
              <w:t>Disposed</w:t>
            </w: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2"/>
          </w:tcPr>
          <w:p>
            <w:pPr>
              <w:ind w:left="60"/>
              <w:spacing w:after="0" w:line="60" w:lineRule="exact"/>
              <w:rPr>
                <w:sz w:val="20"/>
                <w:szCs w:val="20"/>
                <w:color w:val="auto"/>
              </w:rPr>
            </w:pPr>
            <w:r>
              <w:rPr>
                <w:rFonts w:ascii="Arial" w:cs="Arial" w:eastAsia="Arial" w:hAnsi="Arial"/>
                <w:sz w:val="6"/>
                <w:szCs w:val="6"/>
                <w:b w:val="1"/>
                <w:bCs w:val="1"/>
                <w:color w:val="auto"/>
              </w:rPr>
              <w:t>3 and 4)</w:t>
            </w:r>
          </w:p>
        </w:tc>
        <w:tc>
          <w:tcPr>
            <w:tcW w:w="64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Borders>
              <w:top w:val="single" w:sz="8" w:color="808080"/>
            </w:tcBorders>
          </w:tcPr>
          <w:p>
            <w:pPr>
              <w:spacing w:after="0"/>
              <w:rPr>
                <w:sz w:val="6"/>
                <w:szCs w:val="6"/>
                <w:color w:val="auto"/>
              </w:rPr>
            </w:pPr>
          </w:p>
        </w:tc>
        <w:tc>
          <w:tcPr>
            <w:tcW w:w="2700" w:type="dxa"/>
            <w:vAlign w:val="bottom"/>
            <w:tcBorders>
              <w:top w:val="single" w:sz="8" w:color="2C2C2C"/>
            </w:tcBorders>
            <w:gridSpan w:val="9"/>
            <w:vMerge w:val="restart"/>
          </w:tcPr>
          <w:p>
            <w:pPr>
              <w:ind w:left="60"/>
              <w:spacing w:after="0" w:line="21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6"/>
                <w:szCs w:val="6"/>
                <w:color w:val="auto"/>
              </w:rPr>
            </w:pPr>
          </w:p>
        </w:tc>
        <w:tc>
          <w:tcPr>
            <w:tcW w:w="1000" w:type="dxa"/>
            <w:vAlign w:val="bottom"/>
            <w:tcBorders>
              <w:top w:val="single" w:sz="8" w:color="2C2C2C"/>
            </w:tcBorders>
          </w:tcPr>
          <w:p>
            <w:pPr>
              <w:spacing w:after="0"/>
              <w:rPr>
                <w:sz w:val="6"/>
                <w:szCs w:val="6"/>
                <w:color w:val="auto"/>
              </w:rPr>
            </w:pPr>
          </w:p>
        </w:tc>
        <w:tc>
          <w:tcPr>
            <w:tcW w:w="440" w:type="dxa"/>
            <w:vAlign w:val="bottom"/>
            <w:tcBorders>
              <w:top w:val="single" w:sz="8" w:color="2C2C2C"/>
            </w:tcBorders>
          </w:tcPr>
          <w:p>
            <w:pPr>
              <w:spacing w:after="0"/>
              <w:rPr>
                <w:sz w:val="6"/>
                <w:szCs w:val="6"/>
                <w:color w:val="auto"/>
              </w:rPr>
            </w:pPr>
          </w:p>
        </w:tc>
        <w:tc>
          <w:tcPr>
            <w:tcW w:w="60" w:type="dxa"/>
            <w:vAlign w:val="bottom"/>
            <w:tcBorders>
              <w:top w:val="single" w:sz="8" w:color="2C2C2C"/>
            </w:tcBorders>
          </w:tcPr>
          <w:p>
            <w:pPr>
              <w:spacing w:after="0"/>
              <w:rPr>
                <w:sz w:val="6"/>
                <w:szCs w:val="6"/>
                <w:color w:val="auto"/>
              </w:rPr>
            </w:pPr>
          </w:p>
        </w:tc>
        <w:tc>
          <w:tcPr>
            <w:tcW w:w="100" w:type="dxa"/>
            <w:vAlign w:val="bottom"/>
            <w:tcBorders>
              <w:top w:val="single" w:sz="8" w:color="2C2C2C"/>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ind w:left="80"/>
              <w:spacing w:after="0" w:line="78" w:lineRule="exact"/>
              <w:rPr>
                <w:sz w:val="20"/>
                <w:szCs w:val="20"/>
                <w:color w:val="auto"/>
              </w:rPr>
            </w:pPr>
            <w:r>
              <w:rPr>
                <w:rFonts w:ascii="Arial" w:cs="Arial" w:eastAsia="Arial" w:hAnsi="Arial"/>
                <w:sz w:val="8"/>
                <w:szCs w:val="8"/>
                <w:b w:val="1"/>
                <w:bCs w:val="1"/>
                <w:color w:val="auto"/>
              </w:rPr>
              <w:t>of (D)</w:t>
            </w: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ind w:left="80"/>
              <w:spacing w:after="0" w:line="78" w:lineRule="exact"/>
              <w:rPr>
                <w:sz w:val="20"/>
                <w:szCs w:val="20"/>
                <w:color w:val="auto"/>
              </w:rPr>
            </w:pPr>
            <w:r>
              <w:rPr>
                <w:rFonts w:ascii="Arial" w:cs="Arial" w:eastAsia="Arial" w:hAnsi="Arial"/>
                <w:sz w:val="8"/>
                <w:szCs w:val="8"/>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gridSpan w:val="9"/>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Luxor Capital Group, LP</w:t>
              </w:r>
            </w:hyperlink>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gridSpan w:val="6"/>
            <w:vMerge w:val="continue"/>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restart"/>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1"/>
                <w:szCs w:val="11"/>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vMerge w:val="restart"/>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9"/>
            <w:vMerge w:val="restart"/>
          </w:tcPr>
          <w:p>
            <w:pPr>
              <w:spacing w:after="0" w:line="183" w:lineRule="exact"/>
              <w:rPr>
                <w:sz w:val="20"/>
                <w:szCs w:val="20"/>
                <w:color w:val="auto"/>
              </w:rPr>
            </w:pPr>
            <w:r>
              <w:rPr>
                <w:rFonts w:ascii="Arial" w:cs="Arial" w:eastAsia="Arial" w:hAnsi="Arial"/>
                <w:sz w:val="17"/>
                <w:szCs w:val="17"/>
                <w:color w:val="0000FF"/>
                <w:highlight w:val="white"/>
              </w:rPr>
              <w:t>1114 AVENUE OF THE AMERICAS</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40" w:type="dxa"/>
            <w:vAlign w:val="bottom"/>
            <w:gridSpan w:val="9"/>
            <w:vMerge w:val="continue"/>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28TH FLOOR</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top w:val="single" w:sz="8" w:color="808080"/>
            </w:tcBorders>
          </w:tcPr>
          <w:p>
            <w:pPr>
              <w:spacing w:after="0"/>
              <w:rPr>
                <w:sz w:val="24"/>
                <w:szCs w:val="24"/>
                <w:color w:val="auto"/>
              </w:rPr>
            </w:pPr>
          </w:p>
        </w:tc>
        <w:tc>
          <w:tcPr>
            <w:tcW w:w="440" w:type="dxa"/>
            <w:vAlign w:val="bottom"/>
            <w:tcBorders>
              <w:top w:val="single" w:sz="8" w:color="808080"/>
            </w:tcBorders>
          </w:tcPr>
          <w:p>
            <w:pPr>
              <w:spacing w:after="0"/>
              <w:rPr>
                <w:sz w:val="24"/>
                <w:szCs w:val="24"/>
                <w:color w:val="auto"/>
              </w:rPr>
            </w:pPr>
          </w:p>
        </w:tc>
        <w:tc>
          <w:tcPr>
            <w:tcW w:w="6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200" w:type="dxa"/>
            <w:vAlign w:val="bottom"/>
            <w:tcBorders>
              <w:top w:val="single" w:sz="8" w:color="808080"/>
            </w:tcBorders>
          </w:tcPr>
          <w:p>
            <w:pPr>
              <w:spacing w:after="0"/>
              <w:rPr>
                <w:sz w:val="24"/>
                <w:szCs w:val="24"/>
                <w:color w:val="auto"/>
              </w:rPr>
            </w:pPr>
          </w:p>
        </w:tc>
        <w:tc>
          <w:tcPr>
            <w:tcW w:w="440" w:type="dxa"/>
            <w:vAlign w:val="bottom"/>
            <w:tcBorders>
              <w:top w:val="single" w:sz="8" w:color="808080"/>
            </w:tcBorders>
          </w:tcPr>
          <w:p>
            <w:pPr>
              <w:spacing w:after="0"/>
              <w:rPr>
                <w:sz w:val="24"/>
                <w:szCs w:val="24"/>
                <w:color w:val="auto"/>
              </w:rPr>
            </w:pPr>
          </w:p>
        </w:tc>
        <w:tc>
          <w:tcPr>
            <w:tcW w:w="300" w:type="dxa"/>
            <w:vAlign w:val="bottom"/>
            <w:tcBorders>
              <w:top w:val="single" w:sz="8" w:color="808080"/>
            </w:tcBorders>
          </w:tcPr>
          <w:p>
            <w:pPr>
              <w:spacing w:after="0"/>
              <w:rPr>
                <w:sz w:val="24"/>
                <w:szCs w:val="24"/>
                <w:color w:val="auto"/>
              </w:rPr>
            </w:pPr>
          </w:p>
        </w:tc>
        <w:tc>
          <w:tcPr>
            <w:tcW w:w="800" w:type="dxa"/>
            <w:vAlign w:val="bottom"/>
            <w:tcBorders>
              <w:top w:val="single" w:sz="8" w:color="808080"/>
            </w:tcBorders>
          </w:tcPr>
          <w:p>
            <w:pPr>
              <w:spacing w:after="0"/>
              <w:rPr>
                <w:sz w:val="24"/>
                <w:szCs w:val="24"/>
                <w:color w:val="auto"/>
              </w:rPr>
            </w:pPr>
          </w:p>
        </w:tc>
        <w:tc>
          <w:tcPr>
            <w:tcW w:w="740" w:type="dxa"/>
            <w:vAlign w:val="bottom"/>
            <w:tcBorders>
              <w:top w:val="single" w:sz="8" w:color="808080"/>
            </w:tcBorders>
          </w:tcPr>
          <w:p>
            <w:pPr>
              <w:spacing w:after="0"/>
              <w:rPr>
                <w:sz w:val="24"/>
                <w:szCs w:val="24"/>
                <w:color w:val="auto"/>
              </w:rPr>
            </w:pPr>
          </w:p>
        </w:tc>
        <w:tc>
          <w:tcPr>
            <w:tcW w:w="98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640" w:type="dxa"/>
            <w:vAlign w:val="bottom"/>
            <w:tcBorders>
              <w:top w:val="single" w:sz="8" w:color="808080"/>
            </w:tcBorders>
          </w:tcPr>
          <w:p>
            <w:pPr>
              <w:spacing w:after="0"/>
              <w:rPr>
                <w:sz w:val="24"/>
                <w:szCs w:val="24"/>
                <w:color w:val="auto"/>
              </w:rPr>
            </w:pPr>
          </w:p>
        </w:tc>
        <w:tc>
          <w:tcPr>
            <w:tcW w:w="960" w:type="dxa"/>
            <w:vAlign w:val="bottom"/>
            <w:tcBorders>
              <w:top w:val="single" w:sz="8" w:color="808080"/>
            </w:tcBorders>
          </w:tcPr>
          <w:p>
            <w:pPr>
              <w:spacing w:after="0"/>
              <w:rPr>
                <w:sz w:val="24"/>
                <w:szCs w:val="24"/>
                <w:color w:val="auto"/>
              </w:rPr>
            </w:pPr>
          </w:p>
        </w:tc>
        <w:tc>
          <w:tcPr>
            <w:tcW w:w="760" w:type="dxa"/>
            <w:vAlign w:val="bottom"/>
            <w:tcBorders>
              <w:top w:val="single" w:sz="8" w:color="808080"/>
            </w:tcBorders>
          </w:tcPr>
          <w:p>
            <w:pPr>
              <w:spacing w:after="0"/>
              <w:rPr>
                <w:sz w:val="24"/>
                <w:szCs w:val="24"/>
                <w:color w:val="auto"/>
              </w:rPr>
            </w:pPr>
          </w:p>
        </w:tc>
        <w:tc>
          <w:tcPr>
            <w:tcW w:w="760" w:type="dxa"/>
            <w:vAlign w:val="bottom"/>
            <w:tcBorders>
              <w:top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NY</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10036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tcBorders>
              <w:bottom w:val="single" w:sz="8" w:color="0000EE"/>
            </w:tcBorders>
            <w:gridSpan w:val="7"/>
          </w:tcPr>
          <w:p>
            <w:pPr>
              <w:spacing w:after="0" w:line="221" w:lineRule="exact"/>
              <w:rPr>
                <w:rFonts w:ascii="Arial" w:cs="Arial" w:eastAsia="Arial" w:hAnsi="Arial"/>
                <w:sz w:val="21"/>
                <w:szCs w:val="21"/>
                <w:color w:val="0000EE"/>
                <w:w w:val="91"/>
              </w:rPr>
            </w:pPr>
            <w:hyperlink r:id="rId14">
              <w:r>
                <w:rPr>
                  <w:rFonts w:ascii="Arial" w:cs="Arial" w:eastAsia="Arial" w:hAnsi="Arial"/>
                  <w:sz w:val="21"/>
                  <w:szCs w:val="21"/>
                  <w:color w:val="0000EE"/>
                  <w:w w:val="91"/>
                </w:rPr>
                <w:t>Lugard Road Capital GP, LLC</w:t>
              </w:r>
            </w:hyperlink>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1114 AVENUE OF THE AMERICAS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28TH FLOOR</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NY</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10036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94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LCG HOLDINGS LLC</w:t>
              </w:r>
            </w:hyperlink>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1114 AVENUE OF THE AMERICAS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28TH FLOOR</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NY</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10036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94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Luxor Wavefront, LP</w:t>
              </w:r>
            </w:hyperlink>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1114 AVENUE OF THE AMERICAS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28TH FLOOR</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NY</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10036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94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7">
              <w:r>
                <w:rPr>
                  <w:rFonts w:ascii="Arial" w:cs="Arial" w:eastAsia="Arial" w:hAnsi="Arial"/>
                  <w:sz w:val="21"/>
                  <w:szCs w:val="21"/>
                  <w:color w:val="0000EE"/>
                  <w:w w:val="91"/>
                </w:rPr>
                <w:t>Luxor Capital Partners, LP</w:t>
              </w:r>
            </w:hyperlink>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Arial" w:cs="Arial" w:eastAsia="Arial" w:hAnsi="Arial"/>
                <w:sz w:val="17"/>
                <w:szCs w:val="17"/>
                <w:color w:val="0000FF"/>
              </w:rPr>
              <w:t>1114 AVENUE OF THE AMERICAS</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28TH FLOOR</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NY</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10036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460" w:top="175" w:right="359" w:bottom="0" w:gutter="0" w:footer="0" w:header="0"/>
        </w:sect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175" w:right="35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16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09240" cy="19164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line="238" w:lineRule="auto"/>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LUXOR CAPITAL PARTNERS OFFSHORE</w:t>
        </w:r>
      </w:hyperlink>
    </w:p>
    <w:p>
      <w:pPr>
        <w:ind w:left="8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LTD</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MAPLES CORPORATE SERVICES LTD.</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PO BOX 309, UGLAND HOUSE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7"/>
                <w:szCs w:val="17"/>
                <w:color w:val="0000FF"/>
              </w:rPr>
              <w:t>GEORGE TOWN</w:t>
            </w:r>
          </w:p>
        </w:tc>
        <w:tc>
          <w:tcPr>
            <w:tcW w:w="960" w:type="dxa"/>
            <w:vAlign w:val="bottom"/>
          </w:tcPr>
          <w:p>
            <w:pPr>
              <w:ind w:left="60"/>
              <w:spacing w:after="0"/>
              <w:rPr>
                <w:sz w:val="20"/>
                <w:szCs w:val="20"/>
                <w:color w:val="auto"/>
              </w:rPr>
            </w:pPr>
            <w:r>
              <w:rPr>
                <w:rFonts w:ascii="Arial" w:cs="Arial" w:eastAsia="Arial" w:hAnsi="Arial"/>
                <w:sz w:val="17"/>
                <w:szCs w:val="17"/>
                <w:color w:val="0000FF"/>
              </w:rPr>
              <w:t>E9</w:t>
            </w:r>
          </w:p>
        </w:tc>
        <w:tc>
          <w:tcPr>
            <w:tcW w:w="1860" w:type="dxa"/>
            <w:vAlign w:val="bottom"/>
          </w:tcPr>
          <w:p>
            <w:pPr>
              <w:ind w:left="500"/>
              <w:spacing w:after="0"/>
              <w:rPr>
                <w:sz w:val="20"/>
                <w:szCs w:val="20"/>
                <w:color w:val="auto"/>
              </w:rPr>
            </w:pPr>
            <w:r>
              <w:rPr>
                <w:rFonts w:ascii="Arial" w:cs="Arial" w:eastAsia="Arial" w:hAnsi="Arial"/>
                <w:sz w:val="17"/>
                <w:szCs w:val="17"/>
                <w:color w:val="0000FF"/>
              </w:rPr>
              <w:t>KY1-1104</w:t>
            </w:r>
          </w:p>
        </w:tc>
      </w:tr>
      <w:tr>
        <w:trPr>
          <w:trHeight w:val="155"/>
        </w:trPr>
        <w:tc>
          <w:tcPr>
            <w:tcW w:w="4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25"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4 shall not be deemed an admission that the Reporting Persons are, for purposes of Section 13(d) of the Securities Exchange Act of 1934, as amended, the beneficial owners of any securities of the Issuer he or it does not directly own.</w:t>
      </w:r>
    </w:p>
    <w:p>
      <w:pPr>
        <w:spacing w:after="0" w:line="29" w:lineRule="exact"/>
        <w:rPr>
          <w:rFonts w:ascii="Arial" w:cs="Arial" w:eastAsia="Arial" w:hAnsi="Arial"/>
          <w:sz w:val="13"/>
          <w:szCs w:val="13"/>
          <w:color w:val="008000"/>
        </w:rPr>
      </w:pPr>
    </w:p>
    <w:p>
      <w:pPr>
        <w:ind w:right="4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25" w:lineRule="exact"/>
        <w:rPr>
          <w:rFonts w:ascii="Arial" w:cs="Arial" w:eastAsia="Arial" w:hAnsi="Arial"/>
          <w:sz w:val="13"/>
          <w:szCs w:val="13"/>
          <w:color w:val="008000"/>
        </w:rPr>
      </w:pPr>
    </w:p>
    <w:p>
      <w:pPr>
        <w:jc w:val="both"/>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25" w:lineRule="exact"/>
        <w:rPr>
          <w:rFonts w:ascii="Arial" w:cs="Arial" w:eastAsia="Arial" w:hAnsi="Arial"/>
          <w:sz w:val="13"/>
          <w:szCs w:val="13"/>
          <w:color w:val="008000"/>
        </w:rPr>
      </w:pPr>
    </w:p>
    <w:p>
      <w:pPr>
        <w:ind w:right="60" w:firstLine="7"/>
        <w:spacing w:after="0" w:line="272"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14" w:lineRule="exact"/>
        <w:rPr>
          <w:rFonts w:ascii="Arial" w:cs="Arial" w:eastAsia="Arial" w:hAnsi="Arial"/>
          <w:sz w:val="12"/>
          <w:szCs w:val="12"/>
          <w:color w:val="008000"/>
        </w:rPr>
      </w:pPr>
    </w:p>
    <w:p>
      <w:pPr>
        <w:ind w:firstLine="7"/>
        <w:spacing w:after="0" w:line="272"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Securities owned directly by Lugard Road Capital Master Fund, LP ("Lugard Master Fund"). Each of Lugard GP and Luxor Capital Group, as the general partner and investment manager, respectively of Lugard 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ectPr>
          <w:pgSz w:w="11900" w:h="16838" w:orient="portrait"/>
          <w:cols w:equalWidth="0" w:num="1">
            <w:col w:w="10880"/>
          </w:cols>
          <w:pgMar w:left="500" w:top="110" w:right="519" w:bottom="0" w:gutter="0" w:footer="0" w:header="0"/>
        </w:sectPr>
      </w:pPr>
    </w:p>
    <w:p>
      <w:pPr>
        <w:spacing w:after="0" w:line="4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2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0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5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LUXOR WAVEFRONT,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5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LCG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Nissim Name: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82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61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26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LTD. By: 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Group, LP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07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5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LUXOR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76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Luxor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54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LCG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85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6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LUXOR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9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0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59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LUGARD ROAD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0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By: /s/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Green Name: 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85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7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85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07/20/2021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2140"/>
          </w:cols>
          <w:pgMar w:left="500" w:top="110" w:right="519" w:bottom="0" w:gutter="0" w:footer="0" w:header="0"/>
          <w:type w:val="continuous"/>
        </w:sectPr>
      </w:pPr>
    </w:p>
    <w:p>
      <w:pPr>
        <w:jc w:val="right"/>
        <w:ind w:right="186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880"/>
          </w:cols>
          <w:pgMar w:left="500" w:top="110" w:right="519" w:bottom="0" w:gutter="0" w:footer="0" w:header="0"/>
          <w:type w:val="continuous"/>
        </w:sectPr>
      </w:pPr>
    </w:p>
    <w:bookmarkStart w:id="3" w:name="page4"/>
    <w:bookmarkEnd w:id="3"/>
    <w:p>
      <w:pPr>
        <w:jc w:val="both"/>
        <w:ind w:right="2480" w:firstLine="7"/>
        <w:spacing w:after="0" w:line="318"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12" Type="http://schemas.openxmlformats.org/officeDocument/2006/relationships/hyperlink" Target="http://www.sec.gov/cgi-bin/browse-edgar?action=getcompany&amp;CIK=0001316580" TargetMode="External"/><Relationship Id="rId13" Type="http://schemas.openxmlformats.org/officeDocument/2006/relationships/hyperlink" Target="http://www.sec.gov/cgi-bin/browse-edgar?action=getcompany&amp;CIK=0001779474" TargetMode="External"/><Relationship Id="rId14" Type="http://schemas.openxmlformats.org/officeDocument/2006/relationships/hyperlink" Target="http://www.sec.gov/cgi-bin/browse-edgar?action=getcompany&amp;CIK=0001731730" TargetMode="External"/><Relationship Id="rId15" Type="http://schemas.openxmlformats.org/officeDocument/2006/relationships/hyperlink" Target="http://www.sec.gov/cgi-bin/browse-edgar?action=getcompany&amp;CIK=0001270742" TargetMode="External"/><Relationship Id="rId16" Type="http://schemas.openxmlformats.org/officeDocument/2006/relationships/hyperlink" Target="http://www.sec.gov/cgi-bin/browse-edgar?action=getcompany&amp;CIK=0001479129" TargetMode="External"/><Relationship Id="rId17" Type="http://schemas.openxmlformats.org/officeDocument/2006/relationships/hyperlink" Target="http://www.sec.gov/cgi-bin/browse-edgar?action=getcompany&amp;CIK=0001393021" TargetMode="External"/><Relationship Id="rId20" Type="http://schemas.openxmlformats.org/officeDocument/2006/relationships/hyperlink" Target="http://www.sec.gov/cgi-bin/browse-edgar?action=getcompany&amp;CIK=00013569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2021-07-20T20:55:12Z</dcterms:created>
  <dcterms:modified xsi:type="dcterms:W3CDTF">2021-07-20T20:55:12Z</dcterms:modified>
</cp:coreProperties>
</file>